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29FD404A" w:rsidR="00093DA2" w:rsidRDefault="00093DA2" w:rsidP="00093DA2">
      <w:pPr>
        <w:pStyle w:val="Title"/>
        <w:jc w:val="center"/>
        <w:rPr>
          <w:sz w:val="60"/>
          <w:szCs w:val="60"/>
        </w:rPr>
      </w:pPr>
      <w:r w:rsidRPr="00093DA2">
        <w:rPr>
          <w:sz w:val="60"/>
          <w:szCs w:val="60"/>
        </w:rPr>
        <w:t>2021-22</w:t>
      </w:r>
    </w:p>
    <w:tbl>
      <w:tblPr>
        <w:tblStyle w:val="PlainTable1"/>
        <w:tblpPr w:leftFromText="180" w:rightFromText="180" w:vertAnchor="text" w:horzAnchor="margin" w:tblpXSpec="center" w:tblpY="279"/>
        <w:tblW w:w="11759" w:type="dxa"/>
        <w:tblLook w:val="04A0" w:firstRow="1" w:lastRow="0" w:firstColumn="1" w:lastColumn="0" w:noHBand="0" w:noVBand="1"/>
      </w:tblPr>
      <w:tblGrid>
        <w:gridCol w:w="4144"/>
        <w:gridCol w:w="5222"/>
        <w:gridCol w:w="2393"/>
      </w:tblGrid>
      <w:tr w:rsidR="00174C2D" w:rsidRPr="00463FCB" w14:paraId="5140CB0C" w14:textId="77777777" w:rsidTr="00174C2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0174C2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545945AA" w:rsidR="00174C2D" w:rsidRPr="00093DA2" w:rsidRDefault="00782CE7" w:rsidP="00174C2D">
            <w:pPr>
              <w:jc w:val="center"/>
              <w:rPr>
                <w:b w:val="0"/>
                <w:bCs w:val="0"/>
                <w:sz w:val="36"/>
                <w:szCs w:val="36"/>
              </w:rPr>
            </w:pPr>
            <w:r>
              <w:rPr>
                <w:b w:val="0"/>
                <w:bCs w:val="0"/>
                <w:sz w:val="36"/>
                <w:szCs w:val="36"/>
              </w:rPr>
              <w:t>Niagara Falls</w:t>
            </w:r>
          </w:p>
        </w:tc>
        <w:tc>
          <w:tcPr>
            <w:tcW w:w="5222" w:type="dxa"/>
            <w:shd w:val="clear" w:color="auto" w:fill="FFFFFF" w:themeFill="background1"/>
            <w:vAlign w:val="center"/>
          </w:tcPr>
          <w:p w14:paraId="34E2AF04" w14:textId="648A8740" w:rsidR="00174C2D" w:rsidRPr="00093DA2" w:rsidRDefault="00782CE7"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Cataract Elementary</w:t>
            </w:r>
          </w:p>
        </w:tc>
        <w:tc>
          <w:tcPr>
            <w:tcW w:w="2393" w:type="dxa"/>
            <w:shd w:val="clear" w:color="auto" w:fill="FFFFFF" w:themeFill="background1"/>
            <w:vAlign w:val="center"/>
          </w:tcPr>
          <w:p w14:paraId="77610278" w14:textId="24B8A5D7" w:rsidR="00174C2D" w:rsidRPr="00093DA2" w:rsidRDefault="00782CE7"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K-6th</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1C5B685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1C5B6854">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0A2AB7F2" w14:textId="12CD9C30" w:rsidR="00174C2D" w:rsidRPr="00AE699E" w:rsidRDefault="00174C2D" w:rsidP="1C5B6854">
            <w:pPr>
              <w:rPr>
                <w:color w:val="A50021"/>
              </w:rPr>
            </w:pPr>
          </w:p>
          <w:p w14:paraId="5C31E348" w14:textId="59C9BCF0" w:rsidR="7C21E957" w:rsidRDefault="7C21E957" w:rsidP="1C5B6854">
            <w:pPr>
              <w:rPr>
                <w:rFonts w:ascii="Calibri" w:eastAsia="Calibri" w:hAnsi="Calibri" w:cs="Calibri"/>
                <w:sz w:val="24"/>
                <w:szCs w:val="24"/>
              </w:rPr>
            </w:pPr>
            <w:r w:rsidRPr="1C5B6854">
              <w:rPr>
                <w:rFonts w:ascii="Calibri" w:eastAsia="Calibri" w:hAnsi="Calibri" w:cs="Calibri"/>
                <w:sz w:val="24"/>
                <w:szCs w:val="24"/>
              </w:rPr>
              <w:t xml:space="preserve">The </w:t>
            </w:r>
            <w:r w:rsidR="00782CE7">
              <w:rPr>
                <w:rFonts w:ascii="Calibri" w:eastAsia="Calibri" w:hAnsi="Calibri" w:cs="Calibri"/>
                <w:color w:val="C00000"/>
                <w:sz w:val="24"/>
                <w:szCs w:val="24"/>
              </w:rPr>
              <w:t>Cataract Elementary</w:t>
            </w:r>
            <w:r w:rsidRPr="00AE699E">
              <w:rPr>
                <w:rFonts w:ascii="Calibri" w:eastAsia="Calibri" w:hAnsi="Calibri" w:cs="Calibri"/>
                <w:color w:val="C00000"/>
                <w:sz w:val="24"/>
                <w:szCs w:val="24"/>
              </w:rPr>
              <w:t xml:space="preserve"> </w:t>
            </w:r>
            <w:r w:rsidRPr="1C5B6854">
              <w:rPr>
                <w:rFonts w:ascii="Calibri" w:eastAsia="Calibri" w:hAnsi="Calibri" w:cs="Calibri"/>
                <w:sz w:val="24"/>
                <w:szCs w:val="24"/>
              </w:rPr>
              <w:t>SCEP Development Team</w:t>
            </w:r>
          </w:p>
          <w:p w14:paraId="0ADAC105" w14:textId="1EC63478" w:rsidR="7C21E957" w:rsidRPr="00AE699E" w:rsidRDefault="00782CE7" w:rsidP="1C5B6854">
            <w:pPr>
              <w:rPr>
                <w:rFonts w:ascii="Calibri" w:eastAsia="Calibri" w:hAnsi="Calibri" w:cs="Calibri"/>
                <w:color w:val="C00000"/>
                <w:sz w:val="24"/>
                <w:szCs w:val="24"/>
              </w:rPr>
            </w:pPr>
            <w:r>
              <w:rPr>
                <w:rFonts w:ascii="Calibri" w:eastAsia="Calibri" w:hAnsi="Calibri" w:cs="Calibri"/>
                <w:color w:val="C00000"/>
                <w:sz w:val="24"/>
                <w:szCs w:val="24"/>
              </w:rPr>
              <w:t>Kate Barto, Noelle Gaetano, Molly Kurek, Kat Sirriani-Morock, Lisa Malpica, Joanne Zimmerman, Sunnie Ventry, Mary Alice O’Donnell and Sara Strangio</w:t>
            </w:r>
          </w:p>
          <w:p w14:paraId="210B4173" w14:textId="117BBCC0" w:rsidR="1C5B6854" w:rsidRDefault="1C5B6854" w:rsidP="1C5B6854">
            <w:pPr>
              <w:rPr>
                <w:b w:val="0"/>
                <w:bCs w:val="0"/>
                <w:sz w:val="24"/>
                <w:szCs w:val="24"/>
              </w:rPr>
            </w:pPr>
          </w:p>
          <w:p w14:paraId="29358DC0" w14:textId="0EA65284" w:rsidR="00174C2D" w:rsidRPr="00174C2D" w:rsidRDefault="00174C2D" w:rsidP="00490EEF">
            <w:pPr>
              <w:jc w:val="center"/>
              <w:rPr>
                <w:rFonts w:cstheme="minorHAnsi"/>
                <w:i/>
                <w:iCs/>
                <w:sz w:val="24"/>
                <w:szCs w:val="24"/>
              </w:rPr>
            </w:pPr>
            <w:r w:rsidRPr="00174C2D">
              <w:rPr>
                <w:rFonts w:cstheme="minorHAnsi"/>
                <w:i/>
                <w:iCs/>
                <w:sz w:val="24"/>
                <w:szCs w:val="24"/>
              </w:rPr>
              <w:t xml:space="preserve">And in </w:t>
            </w:r>
            <w:r>
              <w:rPr>
                <w:rFonts w:cstheme="minorHAnsi"/>
                <w:i/>
                <w:iCs/>
                <w:sz w:val="24"/>
                <w:szCs w:val="24"/>
              </w:rPr>
              <w:t xml:space="preserve">partnership </w:t>
            </w:r>
            <w:r w:rsidRPr="00174C2D">
              <w:rPr>
                <w:rFonts w:cstheme="minorHAnsi"/>
                <w:i/>
                <w:iCs/>
                <w:sz w:val="24"/>
                <w:szCs w:val="24"/>
              </w:rPr>
              <w:t xml:space="preserve">with the staff, students, and families of </w:t>
            </w:r>
            <w:r w:rsidR="00390242">
              <w:rPr>
                <w:rFonts w:cstheme="minorHAnsi"/>
                <w:i/>
                <w:iCs/>
                <w:color w:val="C00000"/>
                <w:sz w:val="24"/>
                <w:szCs w:val="24"/>
              </w:rPr>
              <w:t xml:space="preserve">Staci Rowe. </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C366E2">
          <w:headerReference w:type="default" r:id="rId12"/>
          <w:footerReference w:type="default" r:id="rId13"/>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1B5287">
      <w:pPr>
        <w:spacing w:after="12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337DE695" w14:textId="334AEA44" w:rsidR="00093DA2" w:rsidRDefault="00093DA2" w:rsidP="00093DA2">
      <w:pPr>
        <w:pStyle w:val="Heading2"/>
      </w:pPr>
      <w:r>
        <w:t>Commitments</w:t>
      </w:r>
      <w:r w:rsidR="001B5287">
        <w:t xml:space="preserve"> and Strategies</w:t>
      </w:r>
    </w:p>
    <w:p w14:paraId="42C44D4F" w14:textId="58813E2D" w:rsidR="002D4234" w:rsidRPr="002D4234" w:rsidRDefault="00093DA2" w:rsidP="002D4234">
      <w:pPr>
        <w:pStyle w:val="Default"/>
        <w:rPr>
          <w:rFonts w:asciiTheme="minorHAnsi" w:hAnsiTheme="minorHAnsi"/>
          <w:color w:val="auto"/>
          <w:sz w:val="22"/>
          <w:szCs w:val="22"/>
        </w:rPr>
      </w:pPr>
      <w:r w:rsidRPr="002D4234">
        <w:rPr>
          <w:rFonts w:asciiTheme="minorHAnsi" w:hAnsiTheme="minorHAnsi"/>
          <w:sz w:val="22"/>
          <w:szCs w:val="22"/>
        </w:rPr>
        <w:t>After completing the Student Interviews, discussing the Equity Self-Reflection, and reviewing recent data, including survey data, school teams should</w:t>
      </w:r>
      <w:r w:rsidR="002D4234" w:rsidRPr="002D4234">
        <w:rPr>
          <w:rFonts w:asciiTheme="minorHAnsi" w:hAnsiTheme="minorHAnsi"/>
          <w:sz w:val="22"/>
          <w:szCs w:val="22"/>
        </w:rPr>
        <w:t xml:space="preserve"> discuss what was learned and the </w:t>
      </w:r>
      <w:r w:rsidRPr="002D4234">
        <w:rPr>
          <w:rFonts w:asciiTheme="minorHAnsi" w:hAnsiTheme="minorHAnsi"/>
          <w:sz w:val="22"/>
          <w:szCs w:val="22"/>
        </w:rPr>
        <w:t xml:space="preserve"> review the document “</w:t>
      </w:r>
      <w:hyperlink r:id="rId14" w:history="1">
        <w:r w:rsidRPr="002D4234">
          <w:rPr>
            <w:rStyle w:val="Hyperlink"/>
            <w:rFonts w:asciiTheme="minorHAnsi" w:hAnsiTheme="minorHAnsi"/>
            <w:sz w:val="22"/>
            <w:szCs w:val="22"/>
          </w:rPr>
          <w:t>How Learning Happens</w:t>
        </w:r>
      </w:hyperlink>
      <w:r w:rsidR="002D4234" w:rsidRPr="002D4234">
        <w:rPr>
          <w:rFonts w:asciiTheme="minorHAnsi" w:hAnsiTheme="minorHAnsi"/>
          <w:sz w:val="22"/>
          <w:szCs w:val="22"/>
        </w:rPr>
        <w:t>,” particularly page 3.  Then the team should ask</w:t>
      </w:r>
      <w:r w:rsidR="004B02CB">
        <w:rPr>
          <w:rFonts w:asciiTheme="minorHAnsi" w:hAnsiTheme="minorHAnsi"/>
          <w:sz w:val="22"/>
          <w:szCs w:val="22"/>
        </w:rPr>
        <w:t>,</w:t>
      </w:r>
      <w:r w:rsidR="002D4234" w:rsidRPr="002D4234">
        <w:rPr>
          <w:rFonts w:asciiTheme="minorHAnsi" w:hAnsiTheme="minorHAnsi"/>
          <w:sz w:val="22"/>
          <w:szCs w:val="22"/>
        </w:rPr>
        <w:t xml:space="preserve"> “</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7E4D7E1B" w14:textId="77777777" w:rsidR="002D4234" w:rsidRPr="002D4234" w:rsidRDefault="002D4234" w:rsidP="002D4234">
      <w:pPr>
        <w:pStyle w:val="Default"/>
        <w:rPr>
          <w:rFonts w:asciiTheme="minorHAnsi" w:hAnsiTheme="minorHAnsi"/>
          <w:color w:val="auto"/>
          <w:sz w:val="22"/>
          <w:szCs w:val="22"/>
        </w:rPr>
      </w:pPr>
    </w:p>
    <w:p w14:paraId="08E85EC7" w14:textId="005D66DE"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2 to 4 commitments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2021-22</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For each commitment, the team will identify strategies that will advance these commitments.</w:t>
      </w:r>
    </w:p>
    <w:p w14:paraId="7162429A" w14:textId="77777777" w:rsidR="002D4234" w:rsidRPr="002D4234" w:rsidRDefault="002D4234" w:rsidP="002D4234">
      <w:pPr>
        <w:pStyle w:val="Default"/>
        <w:rPr>
          <w:rFonts w:asciiTheme="minorHAnsi" w:hAnsiTheme="minorHAnsi"/>
          <w:color w:val="auto"/>
          <w:sz w:val="22"/>
          <w:szCs w:val="22"/>
        </w:rPr>
      </w:pPr>
    </w:p>
    <w:p w14:paraId="672943FD" w14:textId="5B3711FF" w:rsidR="002D4234" w:rsidRDefault="002D4234" w:rsidP="001B5287">
      <w:pPr>
        <w:pStyle w:val="Default"/>
        <w:spacing w:after="120"/>
        <w:rPr>
          <w:rFonts w:asciiTheme="minorHAnsi" w:hAnsiTheme="minorHAnsi"/>
          <w:color w:val="auto"/>
          <w:sz w:val="22"/>
          <w:szCs w:val="22"/>
        </w:rPr>
      </w:pPr>
      <w:r w:rsidRPr="002D4234">
        <w:rPr>
          <w:rFonts w:asciiTheme="minorHAnsi" w:hAnsiTheme="minorHAnsi"/>
          <w:color w:val="auto"/>
          <w:sz w:val="22"/>
          <w:szCs w:val="22"/>
        </w:rPr>
        <w:t xml:space="preserve">School teams have a lot of flexibility </w:t>
      </w:r>
      <w:r w:rsidR="005F64EF">
        <w:rPr>
          <w:rFonts w:asciiTheme="minorHAnsi" w:hAnsiTheme="minorHAnsi"/>
          <w:color w:val="auto"/>
          <w:sz w:val="22"/>
          <w:szCs w:val="22"/>
        </w:rPr>
        <w:t>when selecting</w:t>
      </w:r>
      <w:r w:rsidR="005F64EF"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the commitments that are identified.  There is no requirement that commitments </w:t>
      </w:r>
      <w:r w:rsidR="004B02CB">
        <w:rPr>
          <w:rFonts w:asciiTheme="minorHAnsi" w:hAnsiTheme="minorHAnsi"/>
          <w:color w:val="auto"/>
          <w:sz w:val="22"/>
          <w:szCs w:val="22"/>
        </w:rPr>
        <w:t xml:space="preserve">must align with </w:t>
      </w:r>
      <w:r w:rsidRPr="002D4234">
        <w:rPr>
          <w:rFonts w:asciiTheme="minorHAnsi" w:hAnsiTheme="minorHAnsi"/>
          <w:color w:val="auto"/>
          <w:sz w:val="22"/>
          <w:szCs w:val="22"/>
        </w:rPr>
        <w:t xml:space="preserve">specific subject areas, as was </w:t>
      </w:r>
      <w:r w:rsidR="00E41F01">
        <w:rPr>
          <w:rFonts w:asciiTheme="minorHAnsi" w:hAnsiTheme="minorHAnsi"/>
          <w:color w:val="auto"/>
          <w:sz w:val="22"/>
          <w:szCs w:val="22"/>
        </w:rPr>
        <w:t>required</w:t>
      </w:r>
      <w:r w:rsidR="00E41F01"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in the past.  Any of the full statements that appear on page </w:t>
      </w:r>
      <w:r w:rsidR="004B02CB">
        <w:rPr>
          <w:rFonts w:asciiTheme="minorHAnsi" w:hAnsiTheme="minorHAnsi"/>
          <w:color w:val="auto"/>
          <w:sz w:val="22"/>
          <w:szCs w:val="22"/>
        </w:rPr>
        <w:t xml:space="preserve">3 </w:t>
      </w:r>
      <w:r w:rsidRPr="002D4234">
        <w:rPr>
          <w:rFonts w:asciiTheme="minorHAnsi" w:hAnsiTheme="minorHAnsi"/>
          <w:color w:val="auto"/>
          <w:sz w:val="22"/>
          <w:szCs w:val="22"/>
        </w:rPr>
        <w:t>of th</w:t>
      </w:r>
      <w:r>
        <w:rPr>
          <w:rFonts w:asciiTheme="minorHAnsi" w:hAnsiTheme="minorHAnsi"/>
          <w:color w:val="auto"/>
          <w:sz w:val="22"/>
          <w:szCs w:val="22"/>
        </w:rPr>
        <w:t>e</w:t>
      </w:r>
      <w:r w:rsidRPr="002D4234">
        <w:rPr>
          <w:rFonts w:asciiTheme="minorHAnsi" w:hAnsiTheme="minorHAnsi"/>
          <w:color w:val="auto"/>
          <w:sz w:val="22"/>
          <w:szCs w:val="22"/>
        </w:rPr>
        <w:t xml:space="preserve"> </w:t>
      </w:r>
      <w:hyperlink r:id="rId15" w:history="1">
        <w:r w:rsidR="004B02CB" w:rsidRPr="002D4234">
          <w:rPr>
            <w:rStyle w:val="Hyperlink"/>
            <w:rFonts w:asciiTheme="minorHAnsi" w:hAnsiTheme="minorHAnsi"/>
            <w:sz w:val="22"/>
            <w:szCs w:val="22"/>
          </w:rPr>
          <w:t>How Learning Happens</w:t>
        </w:r>
      </w:hyperlink>
      <w:r w:rsidRPr="002D4234">
        <w:rPr>
          <w:rFonts w:asciiTheme="minorHAnsi" w:hAnsiTheme="minorHAnsi"/>
          <w:color w:val="auto"/>
          <w:sz w:val="22"/>
          <w:szCs w:val="22"/>
        </w:rPr>
        <w:t xml:space="preserve"> framework, such as “</w:t>
      </w:r>
      <w:r w:rsidRPr="004B02CB">
        <w:rPr>
          <w:rFonts w:asciiTheme="minorHAnsi" w:hAnsiTheme="minorHAnsi" w:cs="CIDFont+F4"/>
          <w:i/>
          <w:iCs/>
          <w:color w:val="262626"/>
          <w:sz w:val="22"/>
          <w:szCs w:val="22"/>
        </w:rPr>
        <w:t>Every child can see themselves reflected in teachers, leaders, curriculum, and learning materials</w:t>
      </w:r>
      <w:r w:rsidRPr="002D4234">
        <w:rPr>
          <w:rFonts w:asciiTheme="minorHAnsi" w:hAnsiTheme="minorHAnsi" w:cs="CIDFont+F4"/>
          <w:color w:val="262626"/>
          <w:sz w:val="22"/>
          <w:szCs w:val="22"/>
        </w:rPr>
        <w:t xml:space="preserve">” could serve as a commitment.  To be meaningful, it is important that the commitments be informed by the Student Interviews, Equity Self-Reflection, and review of recent data, and </w:t>
      </w:r>
      <w:r w:rsidR="004B02CB">
        <w:rPr>
          <w:rFonts w:asciiTheme="minorHAnsi" w:hAnsiTheme="minorHAnsi" w:cs="CIDFont+F4"/>
          <w:color w:val="262626"/>
          <w:sz w:val="22"/>
          <w:szCs w:val="22"/>
        </w:rPr>
        <w:t xml:space="preserve">the </w:t>
      </w:r>
      <w:r w:rsidRPr="002D4234">
        <w:rPr>
          <w:rFonts w:asciiTheme="minorHAnsi" w:hAnsiTheme="minorHAnsi" w:cs="CIDFont+F4"/>
          <w:color w:val="262626"/>
          <w:sz w:val="22"/>
          <w:szCs w:val="22"/>
        </w:rPr>
        <w:t>c</w:t>
      </w:r>
      <w:r w:rsidRPr="002D4234">
        <w:rPr>
          <w:rFonts w:asciiTheme="minorHAnsi" w:hAnsiTheme="minorHAnsi"/>
          <w:color w:val="auto"/>
          <w:sz w:val="22"/>
          <w:szCs w:val="22"/>
        </w:rPr>
        <w:t>ommitments should connect to the school’s values and aspirations.</w:t>
      </w:r>
    </w:p>
    <w:p w14:paraId="25E35B4D" w14:textId="00ACD5B9" w:rsidR="0066775F" w:rsidRPr="0066775F" w:rsidRDefault="0066775F" w:rsidP="001B5287">
      <w:pPr>
        <w:spacing w:after="120"/>
      </w:pPr>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357268CF" w14:textId="42A97D6B" w:rsidR="0066775F" w:rsidRDefault="0066775F" w:rsidP="0066775F">
      <w:pPr>
        <w:pStyle w:val="Heading2"/>
      </w:pPr>
      <w:r>
        <w:t xml:space="preserve">Resources for </w:t>
      </w:r>
      <w:r w:rsidR="001B5287">
        <w:t xml:space="preserve">the </w:t>
      </w:r>
      <w:r>
        <w:t>Team</w:t>
      </w:r>
    </w:p>
    <w:p w14:paraId="492407B2" w14:textId="2F71891C" w:rsidR="0066775F" w:rsidRPr="0066775F" w:rsidRDefault="0066775F" w:rsidP="001B5287">
      <w:pPr>
        <w:spacing w:after="0"/>
      </w:pPr>
      <w:r>
        <w:t xml:space="preserve">NYSED Improvement Planning website: </w:t>
      </w:r>
      <w:hyperlink r:id="rId16" w:history="1">
        <w:r>
          <w:rPr>
            <w:rStyle w:val="Hyperlink"/>
          </w:rPr>
          <w:t>http://www.nysed.gov/accountability/improvement-planning</w:t>
        </w:r>
      </w:hyperlink>
    </w:p>
    <w:p w14:paraId="62A2A83E" w14:textId="77777777" w:rsidR="001B5287" w:rsidRDefault="001B5287" w:rsidP="001B5287">
      <w:pPr>
        <w:shd w:val="clear" w:color="auto" w:fill="FFFFFF"/>
        <w:spacing w:before="100" w:beforeAutospacing="1" w:after="100" w:afterAutospacing="1" w:line="360" w:lineRule="atLeast"/>
        <w:sectPr w:rsidR="001B5287" w:rsidSect="00C366E2">
          <w:headerReference w:type="default" r:id="rId17"/>
          <w:footerReference w:type="default" r:id="rId18"/>
          <w:pgSz w:w="15840" w:h="12240" w:orient="landscape"/>
          <w:pgMar w:top="1080" w:right="1080" w:bottom="1080" w:left="1080" w:header="720" w:footer="720" w:gutter="0"/>
          <w:cols w:space="720"/>
          <w:docGrid w:linePitch="360"/>
        </w:sectPr>
      </w:pPr>
    </w:p>
    <w:p w14:paraId="71EDD10B" w14:textId="77777777" w:rsidR="001B5287" w:rsidRPr="001B5287" w:rsidRDefault="00BF21A4" w:rsidP="001B5287">
      <w:pPr>
        <w:pStyle w:val="ListParagraph"/>
        <w:numPr>
          <w:ilvl w:val="0"/>
          <w:numId w:val="7"/>
        </w:numPr>
        <w:shd w:val="clear" w:color="auto" w:fill="FFFFFF"/>
        <w:spacing w:after="0" w:line="360" w:lineRule="atLeast"/>
        <w:rPr>
          <w:color w:val="222222"/>
        </w:rPr>
      </w:pPr>
      <w:hyperlink r:id="rId19" w:history="1">
        <w:r w:rsidR="001B5287" w:rsidRPr="001B5287">
          <w:rPr>
            <w:rStyle w:val="Hyperlink"/>
          </w:rPr>
          <w:t>Using Your SCEP to Pursue Your School’s Aspirations and Values (video tutorial)</w:t>
        </w:r>
      </w:hyperlink>
    </w:p>
    <w:p w14:paraId="0D679CDD" w14:textId="6A41BB1B" w:rsidR="0066775F" w:rsidRPr="001B5287" w:rsidRDefault="00BF21A4" w:rsidP="001B5287">
      <w:pPr>
        <w:numPr>
          <w:ilvl w:val="0"/>
          <w:numId w:val="7"/>
        </w:numPr>
        <w:shd w:val="clear" w:color="auto" w:fill="FFFFFF"/>
        <w:spacing w:after="0" w:line="360" w:lineRule="atLeast"/>
        <w:rPr>
          <w:color w:val="222222"/>
          <w:sz w:val="20"/>
          <w:szCs w:val="20"/>
        </w:rPr>
      </w:pPr>
      <w:hyperlink r:id="rId20" w:history="1">
        <w:r w:rsidR="0066775F" w:rsidRPr="001B5287">
          <w:rPr>
            <w:rStyle w:val="Hyperlink"/>
            <w:color w:val="045CAA"/>
            <w:sz w:val="20"/>
            <w:szCs w:val="20"/>
          </w:rPr>
          <w:t>Requirements for Meaningful Stakeholder Participation SCEP</w:t>
        </w:r>
      </w:hyperlink>
      <w:r w:rsidR="0066775F" w:rsidRPr="001B5287">
        <w:rPr>
          <w:color w:val="222222"/>
          <w:sz w:val="20"/>
          <w:szCs w:val="20"/>
        </w:rPr>
        <w:t> </w:t>
      </w:r>
    </w:p>
    <w:p w14:paraId="5AF976A4" w14:textId="77777777" w:rsidR="0066775F" w:rsidRPr="001B5287" w:rsidRDefault="00BF21A4" w:rsidP="001B5287">
      <w:pPr>
        <w:numPr>
          <w:ilvl w:val="0"/>
          <w:numId w:val="7"/>
        </w:numPr>
        <w:shd w:val="clear" w:color="auto" w:fill="FFFFFF"/>
        <w:spacing w:after="0" w:line="360" w:lineRule="atLeast"/>
        <w:rPr>
          <w:color w:val="222222"/>
          <w:sz w:val="20"/>
          <w:szCs w:val="20"/>
        </w:rPr>
      </w:pPr>
      <w:hyperlink r:id="rId21" w:history="1">
        <w:r w:rsidR="0066775F" w:rsidRPr="001B5287">
          <w:rPr>
            <w:rStyle w:val="Hyperlink"/>
            <w:color w:val="045CAA"/>
            <w:sz w:val="20"/>
            <w:szCs w:val="20"/>
          </w:rPr>
          <w:t>Guidance on Interviewing Students in Advance of Developing the SCEP</w:t>
        </w:r>
      </w:hyperlink>
    </w:p>
    <w:p w14:paraId="2F495FCD" w14:textId="77777777" w:rsidR="0066775F" w:rsidRPr="001B5287" w:rsidRDefault="00BF21A4" w:rsidP="001B5287">
      <w:pPr>
        <w:numPr>
          <w:ilvl w:val="0"/>
          <w:numId w:val="7"/>
        </w:numPr>
        <w:shd w:val="clear" w:color="auto" w:fill="FFFFFF"/>
        <w:spacing w:after="0" w:line="360" w:lineRule="atLeast"/>
        <w:rPr>
          <w:color w:val="222222"/>
          <w:sz w:val="20"/>
          <w:szCs w:val="20"/>
        </w:rPr>
      </w:pPr>
      <w:hyperlink r:id="rId22" w:history="1">
        <w:r w:rsidR="0066775F" w:rsidRPr="001B5287">
          <w:rPr>
            <w:rStyle w:val="Hyperlink"/>
            <w:color w:val="045CAA"/>
            <w:sz w:val="20"/>
            <w:szCs w:val="20"/>
          </w:rPr>
          <w:t>Equity Self-Reflection for Identified Schools</w:t>
        </w:r>
      </w:hyperlink>
      <w:r w:rsidR="0066775F" w:rsidRPr="001B5287">
        <w:rPr>
          <w:color w:val="222222"/>
          <w:sz w:val="20"/>
          <w:szCs w:val="20"/>
        </w:rPr>
        <w:t> </w:t>
      </w:r>
    </w:p>
    <w:p w14:paraId="2CECF65E" w14:textId="77777777" w:rsidR="0066775F" w:rsidRPr="001B5287" w:rsidRDefault="00BF21A4" w:rsidP="001B5287">
      <w:pPr>
        <w:numPr>
          <w:ilvl w:val="0"/>
          <w:numId w:val="7"/>
        </w:numPr>
        <w:shd w:val="clear" w:color="auto" w:fill="FFFFFF"/>
        <w:spacing w:after="0" w:line="360" w:lineRule="atLeast"/>
        <w:rPr>
          <w:color w:val="222222"/>
          <w:sz w:val="20"/>
          <w:szCs w:val="20"/>
        </w:rPr>
      </w:pPr>
      <w:hyperlink r:id="rId23" w:history="1">
        <w:r w:rsidR="0066775F" w:rsidRPr="001B5287">
          <w:rPr>
            <w:rStyle w:val="Hyperlink"/>
            <w:color w:val="045CAA"/>
            <w:sz w:val="20"/>
            <w:szCs w:val="20"/>
          </w:rPr>
          <w:t>How Learning Happens </w:t>
        </w:r>
      </w:hyperlink>
    </w:p>
    <w:p w14:paraId="19B44526" w14:textId="77777777" w:rsidR="0066775F" w:rsidRPr="001B5287" w:rsidRDefault="00BF21A4" w:rsidP="001B5287">
      <w:pPr>
        <w:numPr>
          <w:ilvl w:val="0"/>
          <w:numId w:val="7"/>
        </w:numPr>
        <w:shd w:val="clear" w:color="auto" w:fill="FFFFFF"/>
        <w:spacing w:after="0" w:line="360" w:lineRule="atLeast"/>
        <w:rPr>
          <w:color w:val="222222"/>
          <w:sz w:val="20"/>
          <w:szCs w:val="20"/>
        </w:rPr>
      </w:pPr>
      <w:hyperlink r:id="rId24" w:history="1">
        <w:r w:rsidR="0066775F" w:rsidRPr="001B5287">
          <w:rPr>
            <w:rStyle w:val="Hyperlink"/>
            <w:color w:val="045CAA"/>
            <w:sz w:val="20"/>
            <w:szCs w:val="20"/>
          </w:rPr>
          <w:t>Writing Your SCEP</w:t>
        </w:r>
      </w:hyperlink>
      <w:r w:rsidR="0066775F" w:rsidRPr="001B5287">
        <w:rPr>
          <w:color w:val="222222"/>
          <w:sz w:val="20"/>
          <w:szCs w:val="20"/>
        </w:rPr>
        <w:t> </w:t>
      </w:r>
    </w:p>
    <w:p w14:paraId="4B2218D0" w14:textId="591921C1" w:rsidR="00093DA2" w:rsidRPr="001B5287" w:rsidRDefault="00BF21A4" w:rsidP="001B5287">
      <w:pPr>
        <w:numPr>
          <w:ilvl w:val="0"/>
          <w:numId w:val="7"/>
        </w:numPr>
        <w:shd w:val="clear" w:color="auto" w:fill="FFFFFF"/>
        <w:spacing w:after="0" w:line="360" w:lineRule="atLeast"/>
        <w:rPr>
          <w:color w:val="222222"/>
          <w:sz w:val="20"/>
          <w:szCs w:val="20"/>
        </w:rPr>
      </w:pPr>
      <w:hyperlink r:id="rId25" w:history="1">
        <w:r w:rsidR="0066775F" w:rsidRPr="001B5287">
          <w:rPr>
            <w:rStyle w:val="Hyperlink"/>
            <w:color w:val="045CAA"/>
            <w:sz w:val="20"/>
            <w:szCs w:val="20"/>
          </w:rPr>
          <w:t>Developing Your SCEP -- Month by Month</w:t>
        </w:r>
      </w:hyperlink>
      <w:r w:rsidR="0066775F" w:rsidRPr="001B5287">
        <w:rPr>
          <w:color w:val="222222"/>
          <w:sz w:val="20"/>
          <w:szCs w:val="20"/>
        </w:rPr>
        <w:t> </w:t>
      </w:r>
    </w:p>
    <w:p w14:paraId="3430BE15" w14:textId="6C772DF4" w:rsidR="00996C2E" w:rsidRPr="001B5287" w:rsidRDefault="00BF21A4" w:rsidP="001B5287">
      <w:pPr>
        <w:numPr>
          <w:ilvl w:val="0"/>
          <w:numId w:val="7"/>
        </w:numPr>
        <w:shd w:val="clear" w:color="auto" w:fill="FFFFFF"/>
        <w:spacing w:after="0" w:line="360" w:lineRule="atLeast"/>
        <w:rPr>
          <w:color w:val="222222"/>
          <w:sz w:val="20"/>
          <w:szCs w:val="20"/>
        </w:rPr>
      </w:pPr>
      <w:hyperlink r:id="rId26" w:history="1">
        <w:r w:rsidR="00996C2E" w:rsidRPr="001B5287">
          <w:rPr>
            <w:rStyle w:val="Hyperlink"/>
            <w:sz w:val="20"/>
            <w:szCs w:val="20"/>
          </w:rPr>
          <w:t>Staying Connected with the School Community Throughout the Development of the SCEP</w:t>
        </w:r>
      </w:hyperlink>
    </w:p>
    <w:p w14:paraId="3C0176D2" w14:textId="3D21784D" w:rsidR="00996C2E" w:rsidRPr="001B5287" w:rsidRDefault="00BF21A4" w:rsidP="001B5287">
      <w:pPr>
        <w:numPr>
          <w:ilvl w:val="0"/>
          <w:numId w:val="7"/>
        </w:numPr>
        <w:shd w:val="clear" w:color="auto" w:fill="FFFFFF"/>
        <w:spacing w:after="0" w:line="360" w:lineRule="atLeast"/>
        <w:rPr>
          <w:color w:val="222222"/>
          <w:sz w:val="20"/>
          <w:szCs w:val="20"/>
        </w:rPr>
      </w:pPr>
      <w:hyperlink r:id="rId27" w:history="1">
        <w:r w:rsidR="00996C2E" w:rsidRPr="001B5287">
          <w:rPr>
            <w:rStyle w:val="Hyperlink"/>
            <w:sz w:val="20"/>
            <w:szCs w:val="20"/>
          </w:rPr>
          <w:t>Sample SCEP: Cohesive, Relevant Curriculum</w:t>
        </w:r>
      </w:hyperlink>
    </w:p>
    <w:p w14:paraId="4810F67E" w14:textId="5EE8A233" w:rsidR="00996C2E" w:rsidRPr="001B5287" w:rsidRDefault="00BF21A4" w:rsidP="001B5287">
      <w:pPr>
        <w:numPr>
          <w:ilvl w:val="0"/>
          <w:numId w:val="7"/>
        </w:numPr>
        <w:shd w:val="clear" w:color="auto" w:fill="FFFFFF"/>
        <w:spacing w:after="0" w:line="360" w:lineRule="atLeast"/>
        <w:rPr>
          <w:color w:val="222222"/>
          <w:sz w:val="20"/>
          <w:szCs w:val="20"/>
        </w:rPr>
      </w:pPr>
      <w:hyperlink r:id="rId28" w:history="1">
        <w:r w:rsidR="00996C2E" w:rsidRPr="001B5287">
          <w:rPr>
            <w:rStyle w:val="Hyperlink"/>
            <w:sz w:val="20"/>
            <w:szCs w:val="20"/>
          </w:rPr>
          <w:t>Sample SCEP: Deepening Connections</w:t>
        </w:r>
      </w:hyperlink>
    </w:p>
    <w:p w14:paraId="1DA36FE5" w14:textId="230B9163" w:rsidR="00996C2E" w:rsidRPr="001B5287" w:rsidRDefault="00BF21A4" w:rsidP="001B5287">
      <w:pPr>
        <w:numPr>
          <w:ilvl w:val="0"/>
          <w:numId w:val="7"/>
        </w:numPr>
        <w:shd w:val="clear" w:color="auto" w:fill="FFFFFF"/>
        <w:spacing w:after="0" w:line="360" w:lineRule="atLeast"/>
        <w:rPr>
          <w:color w:val="222222"/>
          <w:sz w:val="20"/>
          <w:szCs w:val="20"/>
        </w:rPr>
      </w:pPr>
      <w:hyperlink r:id="rId29" w:history="1">
        <w:r w:rsidR="00996C2E" w:rsidRPr="001B5287">
          <w:rPr>
            <w:rStyle w:val="Hyperlink"/>
            <w:sz w:val="20"/>
            <w:szCs w:val="20"/>
          </w:rPr>
          <w:t>Sample SCEP: Graduation and Success Beyond HS</w:t>
        </w:r>
      </w:hyperlink>
    </w:p>
    <w:p w14:paraId="0DD54342" w14:textId="5D8385EA" w:rsidR="00996C2E" w:rsidRPr="001B5287" w:rsidRDefault="00BF21A4" w:rsidP="001B5287">
      <w:pPr>
        <w:numPr>
          <w:ilvl w:val="0"/>
          <w:numId w:val="7"/>
        </w:numPr>
        <w:shd w:val="clear" w:color="auto" w:fill="FFFFFF"/>
        <w:spacing w:after="0" w:line="360" w:lineRule="atLeast"/>
        <w:rPr>
          <w:rStyle w:val="Hyperlink"/>
          <w:color w:val="222222"/>
          <w:sz w:val="20"/>
          <w:szCs w:val="20"/>
          <w:u w:val="none"/>
        </w:rPr>
      </w:pPr>
      <w:hyperlink r:id="rId30" w:history="1">
        <w:r w:rsidR="00996C2E" w:rsidRPr="001B5287">
          <w:rPr>
            <w:rStyle w:val="Hyperlink"/>
            <w:sz w:val="20"/>
            <w:szCs w:val="20"/>
          </w:rPr>
          <w:t>Sample SCEP: Graduation through Relationships</w:t>
        </w:r>
      </w:hyperlink>
    </w:p>
    <w:p w14:paraId="03FFF293" w14:textId="3F86FA57" w:rsidR="00996C2E" w:rsidRPr="00996C2E" w:rsidRDefault="00996C2E" w:rsidP="00996C2E">
      <w:pPr>
        <w:sectPr w:rsidR="00996C2E" w:rsidRPr="00996C2E" w:rsidSect="001B5287">
          <w:type w:val="continuous"/>
          <w:pgSz w:w="15840" w:h="12240" w:orient="landscape"/>
          <w:pgMar w:top="1080" w:right="1080" w:bottom="1080" w:left="1080" w:header="720" w:footer="720" w:gutter="0"/>
          <w:cols w:num="2" w:space="720"/>
          <w:docGrid w:linePitch="360"/>
        </w:sectPr>
      </w:pP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66775F" w:rsidRPr="0066775F" w14:paraId="1DC0B341" w14:textId="77777777" w:rsidTr="1E3E5B4D">
        <w:trPr>
          <w:trHeight w:val="723"/>
        </w:trPr>
        <w:tc>
          <w:tcPr>
            <w:tcW w:w="4735" w:type="dxa"/>
            <w:shd w:val="clear" w:color="auto" w:fill="D9E2F3" w:themeFill="accent1" w:themeFillTint="33"/>
            <w:hideMark/>
          </w:tcPr>
          <w:p w14:paraId="51F6D686" w14:textId="77777777"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2021-22?</w:t>
            </w:r>
          </w:p>
        </w:tc>
        <w:tc>
          <w:tcPr>
            <w:tcW w:w="7892" w:type="dxa"/>
          </w:tcPr>
          <w:p w14:paraId="0590C420" w14:textId="59EE6702" w:rsidR="0066775F" w:rsidRPr="0066775F" w:rsidRDefault="00782CE7" w:rsidP="0066775F">
            <w:pPr>
              <w:textAlignment w:val="baseline"/>
              <w:rPr>
                <w:rFonts w:ascii="Calibri" w:eastAsia="Times New Roman" w:hAnsi="Calibri" w:cs="Calibri"/>
              </w:rPr>
            </w:pPr>
            <w:r>
              <w:rPr>
                <w:rFonts w:ascii="Calibri" w:eastAsia="Times New Roman" w:hAnsi="Calibri" w:cs="Calibri"/>
              </w:rPr>
              <w:t>We comm</w:t>
            </w:r>
            <w:r w:rsidR="00347005">
              <w:rPr>
                <w:rFonts w:ascii="Calibri" w:eastAsia="Times New Roman" w:hAnsi="Calibri" w:cs="Calibri"/>
              </w:rPr>
              <w:t xml:space="preserve">it to strengthening and fostering relationships with </w:t>
            </w:r>
            <w:r>
              <w:rPr>
                <w:rFonts w:ascii="Calibri" w:eastAsia="Times New Roman" w:hAnsi="Calibri" w:cs="Calibri"/>
              </w:rPr>
              <w:t>students, staff, and the community.</w:t>
            </w:r>
          </w:p>
        </w:tc>
      </w:tr>
      <w:tr w:rsidR="0066775F" w:rsidRPr="00FB1E73" w14:paraId="2CAEA0D3" w14:textId="77777777" w:rsidTr="1E3E5B4D">
        <w:trPr>
          <w:trHeight w:val="729"/>
        </w:trPr>
        <w:tc>
          <w:tcPr>
            <w:tcW w:w="4735" w:type="dxa"/>
            <w:shd w:val="clear" w:color="auto" w:fill="D9E2F3" w:themeFill="accent1" w:themeFillTint="33"/>
          </w:tcPr>
          <w:p w14:paraId="04A97DDD" w14:textId="77777777" w:rsidR="0066775F" w:rsidRPr="004B3E66" w:rsidRDefault="0066775F" w:rsidP="0066775F">
            <w:pPr>
              <w:jc w:val="center"/>
              <w:textAlignment w:val="baseline"/>
              <w:rPr>
                <w:rFonts w:ascii="Gill Sans MT" w:eastAsia="Times New Roman" w:hAnsi="Gill Sans MT" w:cs="Calibri"/>
                <w:b/>
                <w:bCs/>
                <w:sz w:val="24"/>
                <w:szCs w:val="24"/>
              </w:rPr>
            </w:pPr>
            <w:r w:rsidRPr="004B3E66">
              <w:rPr>
                <w:rFonts w:ascii="Gill Sans MT" w:eastAsia="Times New Roman" w:hAnsi="Gill Sans MT" w:cs="Calibri"/>
                <w:b/>
                <w:bCs/>
                <w:sz w:val="24"/>
                <w:szCs w:val="24"/>
              </w:rPr>
              <w:t>Why are we making this commitment?</w:t>
            </w:r>
          </w:p>
          <w:p w14:paraId="53E3AB83" w14:textId="0BC003AF" w:rsidR="0066775F" w:rsidRPr="004B3E66" w:rsidRDefault="0066775F" w:rsidP="0066775F">
            <w:pPr>
              <w:textAlignment w:val="baseline"/>
              <w:rPr>
                <w:rFonts w:ascii="Calibri" w:eastAsia="Times New Roman" w:hAnsi="Calibri" w:cs="Calibri"/>
                <w:i/>
                <w:iCs/>
                <w:sz w:val="20"/>
                <w:szCs w:val="20"/>
              </w:rPr>
            </w:pPr>
            <w:r w:rsidRPr="004B3E66">
              <w:rPr>
                <w:rFonts w:ascii="Calibri" w:eastAsia="Times New Roman" w:hAnsi="Calibri" w:cs="Calibri"/>
                <w:i/>
                <w:iCs/>
                <w:sz w:val="20"/>
                <w:szCs w:val="20"/>
              </w:rPr>
              <w:t xml:space="preserve">Things to </w:t>
            </w:r>
            <w:r w:rsidR="00400775" w:rsidRPr="004B3E66">
              <w:rPr>
                <w:rFonts w:ascii="Calibri" w:eastAsia="Times New Roman" w:hAnsi="Calibri" w:cs="Calibri"/>
                <w:i/>
                <w:iCs/>
                <w:sz w:val="20"/>
                <w:szCs w:val="20"/>
              </w:rPr>
              <w:t>p</w:t>
            </w:r>
            <w:r w:rsidR="00F0643F" w:rsidRPr="004B3E66">
              <w:rPr>
                <w:rFonts w:ascii="Calibri" w:eastAsia="Times New Roman" w:hAnsi="Calibri" w:cs="Calibri"/>
                <w:i/>
                <w:iCs/>
                <w:sz w:val="20"/>
                <w:szCs w:val="20"/>
              </w:rPr>
              <w:t xml:space="preserve">otentially </w:t>
            </w:r>
            <w:r w:rsidR="00400775" w:rsidRPr="004B3E66">
              <w:rPr>
                <w:rFonts w:ascii="Calibri" w:eastAsia="Times New Roman" w:hAnsi="Calibri" w:cs="Calibri"/>
                <w:i/>
                <w:iCs/>
                <w:sz w:val="20"/>
                <w:szCs w:val="20"/>
              </w:rPr>
              <w:t>t</w:t>
            </w:r>
            <w:r w:rsidR="00F0643F" w:rsidRPr="004B3E66">
              <w:rPr>
                <w:rFonts w:ascii="Calibri" w:eastAsia="Times New Roman" w:hAnsi="Calibri" w:cs="Calibri"/>
                <w:i/>
                <w:iCs/>
                <w:sz w:val="20"/>
                <w:szCs w:val="20"/>
              </w:rPr>
              <w:t xml:space="preserve">ake </w:t>
            </w:r>
            <w:r w:rsidR="00400775" w:rsidRPr="004B3E66">
              <w:rPr>
                <w:rFonts w:ascii="Calibri" w:eastAsia="Times New Roman" w:hAnsi="Calibri" w:cs="Calibri"/>
                <w:i/>
                <w:iCs/>
                <w:sz w:val="20"/>
                <w:szCs w:val="20"/>
              </w:rPr>
              <w:t>i</w:t>
            </w:r>
            <w:r w:rsidR="00F0643F" w:rsidRPr="004B3E66">
              <w:rPr>
                <w:rFonts w:ascii="Calibri" w:eastAsia="Times New Roman" w:hAnsi="Calibri" w:cs="Calibri"/>
                <w:i/>
                <w:iCs/>
                <w:sz w:val="20"/>
                <w:szCs w:val="20"/>
              </w:rPr>
              <w:t xml:space="preserve">nto </w:t>
            </w:r>
            <w:r w:rsidR="00400775" w:rsidRPr="004B3E66">
              <w:rPr>
                <w:rFonts w:ascii="Calibri" w:eastAsia="Times New Roman" w:hAnsi="Calibri" w:cs="Calibri"/>
                <w:i/>
                <w:iCs/>
                <w:sz w:val="20"/>
                <w:szCs w:val="20"/>
              </w:rPr>
              <w:t>c</w:t>
            </w:r>
            <w:r w:rsidR="00F0643F" w:rsidRPr="004B3E66">
              <w:rPr>
                <w:rFonts w:ascii="Calibri" w:eastAsia="Times New Roman" w:hAnsi="Calibri" w:cs="Calibri"/>
                <w:i/>
                <w:iCs/>
                <w:sz w:val="20"/>
                <w:szCs w:val="20"/>
              </w:rPr>
              <w:t>onsideration when crafting this respon</w:t>
            </w:r>
            <w:r w:rsidR="00AE699E" w:rsidRPr="004B3E66">
              <w:rPr>
                <w:rFonts w:ascii="Calibri" w:eastAsia="Times New Roman" w:hAnsi="Calibri" w:cs="Calibri"/>
                <w:i/>
                <w:iCs/>
                <w:sz w:val="20"/>
                <w:szCs w:val="20"/>
              </w:rPr>
              <w:t>se</w:t>
            </w:r>
            <w:r w:rsidRPr="004B3E66">
              <w:rPr>
                <w:rFonts w:ascii="Calibri" w:eastAsia="Times New Roman" w:hAnsi="Calibri" w:cs="Calibri"/>
                <w:i/>
                <w:iCs/>
                <w:sz w:val="20"/>
                <w:szCs w:val="20"/>
              </w:rPr>
              <w:t>:</w:t>
            </w:r>
          </w:p>
          <w:p w14:paraId="6037ABD0" w14:textId="77777777" w:rsidR="0066775F" w:rsidRPr="004B3E66" w:rsidRDefault="0066775F" w:rsidP="0066775F">
            <w:pPr>
              <w:numPr>
                <w:ilvl w:val="0"/>
                <w:numId w:val="8"/>
              </w:numPr>
              <w:contextualSpacing/>
              <w:textAlignment w:val="baseline"/>
              <w:rPr>
                <w:rFonts w:ascii="Calibri" w:eastAsia="Times New Roman" w:hAnsi="Calibri" w:cs="Calibri"/>
                <w:b/>
                <w:bCs/>
                <w:sz w:val="20"/>
                <w:szCs w:val="20"/>
              </w:rPr>
            </w:pPr>
            <w:r w:rsidRPr="004B3E66">
              <w:rPr>
                <w:rFonts w:ascii="Calibri" w:eastAsia="Times New Roman" w:hAnsi="Calibri" w:cs="Calibri"/>
                <w:i/>
                <w:iCs/>
                <w:sz w:val="20"/>
                <w:szCs w:val="20"/>
              </w:rPr>
              <w:t xml:space="preserve">How does this commitment fit into the school’s vision? </w:t>
            </w:r>
          </w:p>
          <w:p w14:paraId="52C721A1" w14:textId="77777777" w:rsidR="0066775F" w:rsidRPr="004B3E66" w:rsidRDefault="0066775F" w:rsidP="0066775F">
            <w:pPr>
              <w:numPr>
                <w:ilvl w:val="0"/>
                <w:numId w:val="8"/>
              </w:numPr>
              <w:contextualSpacing/>
              <w:textAlignment w:val="baseline"/>
              <w:rPr>
                <w:rFonts w:ascii="Calibri" w:eastAsia="Times New Roman" w:hAnsi="Calibri" w:cs="Calibri"/>
                <w:b/>
                <w:bCs/>
                <w:sz w:val="20"/>
                <w:szCs w:val="20"/>
              </w:rPr>
            </w:pPr>
            <w:r w:rsidRPr="004B3E66">
              <w:rPr>
                <w:rFonts w:ascii="Calibri" w:eastAsia="Times New Roman" w:hAnsi="Calibri" w:cs="Calibri"/>
                <w:i/>
                <w:iCs/>
                <w:sz w:val="20"/>
                <w:szCs w:val="20"/>
              </w:rPr>
              <w:t>Why did this emerge as something to commit to?</w:t>
            </w:r>
          </w:p>
          <w:p w14:paraId="3C61F9E0" w14:textId="77777777" w:rsidR="0066775F" w:rsidRPr="004B3E66" w:rsidRDefault="0066775F" w:rsidP="0066775F">
            <w:pPr>
              <w:numPr>
                <w:ilvl w:val="0"/>
                <w:numId w:val="8"/>
              </w:numPr>
              <w:contextualSpacing/>
              <w:textAlignment w:val="baseline"/>
              <w:rPr>
                <w:rFonts w:ascii="Calibri" w:eastAsia="Times New Roman" w:hAnsi="Calibri" w:cs="Calibri"/>
                <w:b/>
                <w:bCs/>
                <w:sz w:val="20"/>
                <w:szCs w:val="20"/>
              </w:rPr>
            </w:pPr>
            <w:r w:rsidRPr="004B3E66">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15BBDECB" w14:textId="77777777" w:rsidR="0066775F" w:rsidRPr="004B3E66" w:rsidRDefault="0066775F" w:rsidP="0066775F">
            <w:pPr>
              <w:numPr>
                <w:ilvl w:val="0"/>
                <w:numId w:val="8"/>
              </w:numPr>
              <w:contextualSpacing/>
              <w:textAlignment w:val="baseline"/>
              <w:rPr>
                <w:rFonts w:ascii="Calibri" w:eastAsia="Times New Roman" w:hAnsi="Calibri" w:cs="Calibri"/>
                <w:b/>
                <w:bCs/>
                <w:sz w:val="20"/>
                <w:szCs w:val="20"/>
              </w:rPr>
            </w:pPr>
            <w:r w:rsidRPr="004B3E66">
              <w:rPr>
                <w:rFonts w:ascii="Calibri" w:eastAsia="Times New Roman" w:hAnsi="Calibri" w:cs="Calibri"/>
                <w:i/>
                <w:iCs/>
                <w:sz w:val="20"/>
                <w:szCs w:val="20"/>
              </w:rPr>
              <w:t xml:space="preserve">What makes this the right commitment to pursue? </w:t>
            </w:r>
          </w:p>
          <w:p w14:paraId="635ED21C" w14:textId="77777777" w:rsidR="0066775F" w:rsidRPr="004B3E66" w:rsidRDefault="0066775F" w:rsidP="0066775F">
            <w:pPr>
              <w:numPr>
                <w:ilvl w:val="0"/>
                <w:numId w:val="8"/>
              </w:numPr>
              <w:contextualSpacing/>
              <w:textAlignment w:val="baseline"/>
              <w:rPr>
                <w:rFonts w:ascii="Calibri" w:eastAsia="Times New Roman" w:hAnsi="Calibri" w:cs="Calibri"/>
                <w:b/>
                <w:bCs/>
              </w:rPr>
            </w:pPr>
            <w:r w:rsidRPr="004B3E66">
              <w:rPr>
                <w:rFonts w:ascii="Calibri" w:eastAsia="Times New Roman" w:hAnsi="Calibri" w:cs="Calibri"/>
                <w:i/>
                <w:iCs/>
                <w:sz w:val="20"/>
                <w:szCs w:val="20"/>
              </w:rPr>
              <w:t xml:space="preserve"> How does this fit into other commitments and the school’s long-term plans?</w:t>
            </w:r>
          </w:p>
        </w:tc>
        <w:tc>
          <w:tcPr>
            <w:tcW w:w="7892" w:type="dxa"/>
          </w:tcPr>
          <w:p w14:paraId="29EC5152" w14:textId="1D61E605" w:rsidR="0070059C" w:rsidRPr="004B3E66" w:rsidRDefault="00224338" w:rsidP="0070059C">
            <w:pPr>
              <w:textAlignment w:val="baseline"/>
              <w:rPr>
                <w:rFonts w:ascii="Calibri" w:eastAsia="Times New Roman" w:hAnsi="Calibri" w:cs="Calibri"/>
              </w:rPr>
            </w:pPr>
            <w:r w:rsidRPr="1E3E5B4D">
              <w:rPr>
                <w:rFonts w:ascii="Calibri" w:eastAsia="Times New Roman" w:hAnsi="Calibri" w:cs="Calibri"/>
              </w:rPr>
              <w:t xml:space="preserve">This commitment reinforces and exemplifies the </w:t>
            </w:r>
            <w:r w:rsidR="799B9587" w:rsidRPr="1E3E5B4D">
              <w:rPr>
                <w:rFonts w:ascii="Calibri" w:eastAsia="Times New Roman" w:hAnsi="Calibri" w:cs="Calibri"/>
              </w:rPr>
              <w:t>school's</w:t>
            </w:r>
            <w:r w:rsidRPr="1E3E5B4D">
              <w:rPr>
                <w:rFonts w:ascii="Calibri" w:eastAsia="Times New Roman" w:hAnsi="Calibri" w:cs="Calibri"/>
              </w:rPr>
              <w:t xml:space="preserve"> </w:t>
            </w:r>
            <w:r w:rsidR="005A3B7E" w:rsidRPr="1E3E5B4D">
              <w:rPr>
                <w:rFonts w:ascii="Calibri" w:eastAsia="Times New Roman" w:hAnsi="Calibri" w:cs="Calibri"/>
              </w:rPr>
              <w:t>vision;</w:t>
            </w:r>
            <w:r w:rsidR="001A7BDD" w:rsidRPr="1E3E5B4D">
              <w:rPr>
                <w:rFonts w:ascii="Calibri" w:eastAsia="Times New Roman" w:hAnsi="Calibri" w:cs="Calibri"/>
              </w:rPr>
              <w:t xml:space="preserve"> making students, staff, and community aware that</w:t>
            </w:r>
            <w:r w:rsidR="005A3B7E" w:rsidRPr="1E3E5B4D">
              <w:rPr>
                <w:rFonts w:ascii="Calibri" w:eastAsia="Times New Roman" w:hAnsi="Calibri" w:cs="Calibri"/>
              </w:rPr>
              <w:t xml:space="preserve"> </w:t>
            </w:r>
            <w:r w:rsidRPr="1E3E5B4D">
              <w:rPr>
                <w:rFonts w:ascii="Calibri" w:eastAsia="Times New Roman" w:hAnsi="Calibri" w:cs="Calibri"/>
              </w:rPr>
              <w:t>‘</w:t>
            </w:r>
            <w:r w:rsidR="005A3B7E" w:rsidRPr="1E3E5B4D">
              <w:rPr>
                <w:rFonts w:ascii="Calibri" w:eastAsia="Times New Roman" w:hAnsi="Calibri" w:cs="Calibri"/>
              </w:rPr>
              <w:t>you are important, you are special, you count</w:t>
            </w:r>
            <w:r w:rsidRPr="1E3E5B4D">
              <w:rPr>
                <w:rFonts w:ascii="Calibri" w:eastAsia="Times New Roman" w:hAnsi="Calibri" w:cs="Calibri"/>
              </w:rPr>
              <w:t>’</w:t>
            </w:r>
            <w:r w:rsidR="005A3B7E" w:rsidRPr="1E3E5B4D">
              <w:rPr>
                <w:rFonts w:ascii="Calibri" w:eastAsia="Times New Roman" w:hAnsi="Calibri" w:cs="Calibri"/>
              </w:rPr>
              <w:t xml:space="preserve">. </w:t>
            </w:r>
          </w:p>
          <w:p w14:paraId="4B155CA8" w14:textId="77777777" w:rsidR="0070059C" w:rsidRPr="004B3E66" w:rsidRDefault="0070059C" w:rsidP="0070059C">
            <w:pPr>
              <w:textAlignment w:val="baseline"/>
              <w:rPr>
                <w:rFonts w:ascii="Calibri" w:eastAsia="Times New Roman" w:hAnsi="Calibri" w:cs="Calibri"/>
              </w:rPr>
            </w:pPr>
          </w:p>
          <w:p w14:paraId="2FC7FDCA" w14:textId="6AB6A50B" w:rsidR="00FB1E73" w:rsidRPr="00FB1E73" w:rsidRDefault="00782CE7" w:rsidP="00FB1E73">
            <w:pPr>
              <w:rPr>
                <w:rFonts w:ascii="Calibri" w:eastAsia="Times New Roman" w:hAnsi="Calibri" w:cs="Calibri"/>
              </w:rPr>
            </w:pPr>
            <w:r w:rsidRPr="004B3E66">
              <w:rPr>
                <w:rFonts w:ascii="Calibri" w:eastAsia="Times New Roman" w:hAnsi="Calibri" w:cs="Calibri"/>
              </w:rPr>
              <w:t>Due to the unfortunate COVID 19 health pandemic, students, staff, or community members have been isolated to maint</w:t>
            </w:r>
            <w:r w:rsidR="00347005" w:rsidRPr="004B3E66">
              <w:rPr>
                <w:rFonts w:ascii="Calibri" w:eastAsia="Times New Roman" w:hAnsi="Calibri" w:cs="Calibri"/>
              </w:rPr>
              <w:t>ain health and safety for all.  A feeling</w:t>
            </w:r>
            <w:r w:rsidR="00FB1E73">
              <w:rPr>
                <w:rFonts w:ascii="Calibri" w:eastAsia="Times New Roman" w:hAnsi="Calibri" w:cs="Calibri"/>
              </w:rPr>
              <w:t xml:space="preserve"> of</w:t>
            </w:r>
            <w:r w:rsidR="00347005" w:rsidRPr="004B3E66">
              <w:rPr>
                <w:rFonts w:ascii="Calibri" w:eastAsia="Times New Roman" w:hAnsi="Calibri" w:cs="Calibri"/>
              </w:rPr>
              <w:t xml:space="preserve"> isolation has crept its way into the educational environment to maintain appropriate</w:t>
            </w:r>
            <w:r w:rsidR="0070059C" w:rsidRPr="004B3E66">
              <w:rPr>
                <w:rFonts w:ascii="Calibri" w:eastAsia="Times New Roman" w:hAnsi="Calibri" w:cs="Calibri"/>
              </w:rPr>
              <w:t xml:space="preserve"> health and safety precautions.  These overarching thoughts, consistent in all stakeholder surveys led us to the following commitments</w:t>
            </w:r>
            <w:r w:rsidR="004B3E66">
              <w:rPr>
                <w:rFonts w:ascii="Calibri" w:eastAsia="Times New Roman" w:hAnsi="Calibri" w:cs="Calibri"/>
              </w:rPr>
              <w:t xml:space="preserve">, also </w:t>
            </w:r>
            <w:r w:rsidR="00FB1E73">
              <w:rPr>
                <w:rFonts w:ascii="Calibri" w:eastAsia="Times New Roman" w:hAnsi="Calibri" w:cs="Calibri"/>
              </w:rPr>
              <w:t xml:space="preserve">parents noted a desire to learn more about the intended learning outcomes for students.   According to the Family Engagement survey, only 66% felt as though training is provided to families in understanding student performance.  This commitment was influenced by ‘How Learning Happens’ by ensuring everyone has strong, trusting relationships with adults and peers. </w:t>
            </w:r>
          </w:p>
          <w:p w14:paraId="26B2AA68" w14:textId="51E4DAC1" w:rsidR="00FB1E73" w:rsidRPr="004B3E66" w:rsidRDefault="00FB1E73" w:rsidP="00FB1E73">
            <w:pPr>
              <w:textAlignment w:val="baseline"/>
              <w:rPr>
                <w:rFonts w:ascii="Calibri" w:eastAsia="Times New Roman" w:hAnsi="Calibri" w:cs="Calibri"/>
              </w:rPr>
            </w:pPr>
          </w:p>
          <w:p w14:paraId="12C6B16B" w14:textId="3261676F" w:rsidR="00236E53" w:rsidRPr="004B3E66" w:rsidRDefault="00236E53" w:rsidP="0066775F">
            <w:pPr>
              <w:textAlignment w:val="baseline"/>
              <w:rPr>
                <w:rFonts w:ascii="Calibri" w:eastAsia="Times New Roman" w:hAnsi="Calibri" w:cs="Calibri"/>
              </w:rPr>
            </w:pPr>
            <w:r w:rsidRPr="1E3E5B4D">
              <w:rPr>
                <w:rFonts w:ascii="Calibri" w:eastAsia="Times New Roman" w:hAnsi="Calibri" w:cs="Calibri"/>
              </w:rPr>
              <w:t xml:space="preserve">As we reviewed and revisited our </w:t>
            </w:r>
            <w:r w:rsidR="00987D6C" w:rsidRPr="1E3E5B4D">
              <w:rPr>
                <w:rFonts w:ascii="Calibri" w:eastAsia="Times New Roman" w:hAnsi="Calibri" w:cs="Calibri"/>
              </w:rPr>
              <w:t xml:space="preserve">initial Equity and Self Reflection Survey results, we learned that many of our noticing’s are emerging, including inclusive instructional offerings, embedded curricular opportunities, </w:t>
            </w:r>
            <w:r w:rsidR="00987D6C" w:rsidRPr="004578B5">
              <w:rPr>
                <w:rFonts w:ascii="Calibri" w:eastAsia="Times New Roman" w:hAnsi="Calibri" w:cs="Calibri"/>
              </w:rPr>
              <w:t xml:space="preserve">and the </w:t>
            </w:r>
            <w:r w:rsidR="00F60F62" w:rsidRPr="004578B5">
              <w:rPr>
                <w:rFonts w:ascii="Calibri" w:eastAsia="Times New Roman" w:hAnsi="Calibri" w:cs="Calibri"/>
              </w:rPr>
              <w:t xml:space="preserve">emerging understanding of </w:t>
            </w:r>
            <w:r w:rsidR="00987D6C" w:rsidRPr="004578B5">
              <w:rPr>
                <w:rFonts w:ascii="Calibri" w:eastAsia="Times New Roman" w:hAnsi="Calibri" w:cs="Calibri"/>
              </w:rPr>
              <w:t>cultural trends.</w:t>
            </w:r>
            <w:r w:rsidR="001A7BDD" w:rsidRPr="004578B5">
              <w:rPr>
                <w:rFonts w:ascii="Calibri" w:eastAsia="Times New Roman" w:hAnsi="Calibri" w:cs="Calibri"/>
              </w:rPr>
              <w:t xml:space="preserve">  </w:t>
            </w:r>
            <w:r w:rsidR="00531F23" w:rsidRPr="004578B5">
              <w:rPr>
                <w:rFonts w:ascii="Calibri" w:eastAsia="Times New Roman" w:hAnsi="Calibri" w:cs="Calibri"/>
              </w:rPr>
              <w:t xml:space="preserve">As a committee, we’ve committed to recognizing and embedding cultural awareness opportunities throughout the school year.   </w:t>
            </w:r>
            <w:r w:rsidR="001A7BDD" w:rsidRPr="004578B5">
              <w:rPr>
                <w:rFonts w:ascii="Calibri" w:eastAsia="Times New Roman" w:hAnsi="Calibri" w:cs="Calibri"/>
              </w:rPr>
              <w:t>Students reported</w:t>
            </w:r>
            <w:r w:rsidR="009366CA" w:rsidRPr="004578B5">
              <w:rPr>
                <w:rFonts w:ascii="Calibri" w:eastAsia="Times New Roman" w:hAnsi="Calibri" w:cs="Calibri"/>
              </w:rPr>
              <w:t xml:space="preserve"> a lack of </w:t>
            </w:r>
            <w:r w:rsidR="00831801" w:rsidRPr="004578B5">
              <w:rPr>
                <w:rFonts w:ascii="Calibri" w:eastAsia="Times New Roman" w:hAnsi="Calibri" w:cs="Calibri"/>
              </w:rPr>
              <w:t xml:space="preserve">‘meaningful relationships’, ‘being able to sit with their friends’, ‘more time just to hang out with friends’.  </w:t>
            </w:r>
            <w:r w:rsidR="009366CA" w:rsidRPr="004578B5">
              <w:rPr>
                <w:rFonts w:ascii="Calibri" w:eastAsia="Times New Roman" w:hAnsi="Calibri" w:cs="Calibri"/>
              </w:rPr>
              <w:t xml:space="preserve"> </w:t>
            </w:r>
            <w:r w:rsidR="00831801" w:rsidRPr="004578B5">
              <w:rPr>
                <w:rFonts w:ascii="Calibri" w:eastAsia="Times New Roman" w:hAnsi="Calibri" w:cs="Calibri"/>
              </w:rPr>
              <w:t>However</w:t>
            </w:r>
            <w:r w:rsidR="00831801">
              <w:rPr>
                <w:rFonts w:ascii="Calibri" w:eastAsia="Times New Roman" w:hAnsi="Calibri" w:cs="Calibri"/>
              </w:rPr>
              <w:t xml:space="preserve"> students did note </w:t>
            </w:r>
            <w:r w:rsidR="009366CA" w:rsidRPr="1E3E5B4D">
              <w:rPr>
                <w:rFonts w:ascii="Calibri" w:eastAsia="Times New Roman" w:hAnsi="Calibri" w:cs="Calibri"/>
              </w:rPr>
              <w:t>multiple examples of positive self-talk, for example</w:t>
            </w:r>
            <w:r w:rsidR="0079493D" w:rsidRPr="1E3E5B4D">
              <w:rPr>
                <w:rFonts w:ascii="Calibri" w:eastAsia="Times New Roman" w:hAnsi="Calibri" w:cs="Calibri"/>
              </w:rPr>
              <w:t xml:space="preserve"> during student interviews, students noted</w:t>
            </w:r>
            <w:r w:rsidR="009366CA" w:rsidRPr="1E3E5B4D">
              <w:rPr>
                <w:rFonts w:ascii="Calibri" w:eastAsia="Times New Roman" w:hAnsi="Calibri" w:cs="Calibri"/>
              </w:rPr>
              <w:t xml:space="preserve"> ‘never give up, being kind is no problem’.  </w:t>
            </w:r>
            <w:r w:rsidR="00987D6C" w:rsidRPr="1E3E5B4D">
              <w:rPr>
                <w:rFonts w:ascii="Calibri" w:eastAsia="Times New Roman" w:hAnsi="Calibri" w:cs="Calibri"/>
              </w:rPr>
              <w:t xml:space="preserve"> </w:t>
            </w:r>
          </w:p>
          <w:p w14:paraId="41E2774E" w14:textId="77777777" w:rsidR="005A3B7E" w:rsidRPr="004B3E66" w:rsidRDefault="005A3B7E" w:rsidP="0066775F">
            <w:pPr>
              <w:textAlignment w:val="baseline"/>
              <w:rPr>
                <w:rFonts w:ascii="Calibri" w:eastAsia="Times New Roman" w:hAnsi="Calibri" w:cs="Calibri"/>
              </w:rPr>
            </w:pPr>
          </w:p>
          <w:p w14:paraId="14B6E4BE" w14:textId="65BDF4B7" w:rsidR="005A3B7E" w:rsidRPr="004B3E66" w:rsidRDefault="00224338" w:rsidP="0066775F">
            <w:pPr>
              <w:textAlignment w:val="baseline"/>
              <w:rPr>
                <w:rFonts w:ascii="Calibri" w:eastAsia="Times New Roman" w:hAnsi="Calibri" w:cs="Calibri"/>
              </w:rPr>
            </w:pPr>
            <w:r w:rsidRPr="004B3E66">
              <w:rPr>
                <w:rFonts w:ascii="Calibri" w:eastAsia="Times New Roman" w:hAnsi="Calibri" w:cs="Calibri"/>
              </w:rPr>
              <w:t>This is the right commitment because l</w:t>
            </w:r>
            <w:r w:rsidR="005A3B7E" w:rsidRPr="004B3E66">
              <w:rPr>
                <w:rFonts w:ascii="Calibri" w:eastAsia="Times New Roman" w:hAnsi="Calibri" w:cs="Calibri"/>
              </w:rPr>
              <w:t>earning happens all the time, everywhere, not just in school.  The quality of our relationships shape students ability to</w:t>
            </w:r>
            <w:r w:rsidRPr="004B3E66">
              <w:rPr>
                <w:rFonts w:ascii="Calibri" w:eastAsia="Times New Roman" w:hAnsi="Calibri" w:cs="Calibri"/>
              </w:rPr>
              <w:t xml:space="preserve"> learn. </w:t>
            </w:r>
          </w:p>
          <w:p w14:paraId="21778220" w14:textId="77777777" w:rsidR="000A34DB" w:rsidRDefault="000A34DB" w:rsidP="0066775F">
            <w:pPr>
              <w:textAlignment w:val="baseline"/>
              <w:rPr>
                <w:rFonts w:ascii="Calibri" w:eastAsia="Times New Roman" w:hAnsi="Calibri" w:cs="Calibri"/>
              </w:rPr>
            </w:pPr>
          </w:p>
          <w:p w14:paraId="47AF5722" w14:textId="2330C80E" w:rsidR="005A3B7E" w:rsidRPr="004B3E66" w:rsidRDefault="005A3B7E" w:rsidP="0066775F">
            <w:pPr>
              <w:textAlignment w:val="baseline"/>
              <w:rPr>
                <w:rFonts w:ascii="Calibri" w:eastAsia="Times New Roman" w:hAnsi="Calibri" w:cs="Calibri"/>
              </w:rPr>
            </w:pPr>
            <w:r w:rsidRPr="004B3E66">
              <w:rPr>
                <w:rFonts w:ascii="Calibri" w:eastAsia="Times New Roman" w:hAnsi="Calibri" w:cs="Calibri"/>
              </w:rPr>
              <w:t>Utilizing the whole child approach, providing a strong, supportive, social emotional environment entrenched in focusing on student, staff and communi</w:t>
            </w:r>
            <w:r w:rsidR="00FE5C88" w:rsidRPr="004B3E66">
              <w:rPr>
                <w:rFonts w:ascii="Calibri" w:eastAsia="Times New Roman" w:hAnsi="Calibri" w:cs="Calibri"/>
              </w:rPr>
              <w:t xml:space="preserve">ty relationships </w:t>
            </w:r>
            <w:r w:rsidR="00FE5C88" w:rsidRPr="004B3E66">
              <w:rPr>
                <w:rFonts w:ascii="Calibri" w:eastAsia="Times New Roman" w:hAnsi="Calibri" w:cs="Calibri"/>
              </w:rPr>
              <w:lastRenderedPageBreak/>
              <w:t>will provide a</w:t>
            </w:r>
            <w:r w:rsidRPr="004B3E66">
              <w:rPr>
                <w:rFonts w:ascii="Calibri" w:eastAsia="Times New Roman" w:hAnsi="Calibri" w:cs="Calibri"/>
              </w:rPr>
              <w:t xml:space="preserve"> safe and trusted learning environment t</w:t>
            </w:r>
            <w:r w:rsidR="009366CA" w:rsidRPr="004B3E66">
              <w:rPr>
                <w:rFonts w:ascii="Calibri" w:eastAsia="Times New Roman" w:hAnsi="Calibri" w:cs="Calibri"/>
              </w:rPr>
              <w:t xml:space="preserve">hat will support commitment #2 that has an academic focus. </w:t>
            </w:r>
          </w:p>
        </w:tc>
      </w:tr>
    </w:tbl>
    <w:p w14:paraId="425C8097" w14:textId="3D1FCBC4" w:rsidR="00965003" w:rsidRDefault="00965003" w:rsidP="0066775F">
      <w:pPr>
        <w:spacing w:after="0" w:line="240" w:lineRule="auto"/>
        <w:textAlignment w:val="baseline"/>
        <w:rPr>
          <w:rFonts w:ascii="Calibri" w:eastAsia="Times New Roman" w:hAnsi="Calibri" w:cs="Calibri"/>
          <w:b/>
          <w:bCs/>
        </w:rPr>
      </w:pPr>
    </w:p>
    <w:p w14:paraId="07D8F832"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927" w:rsidRPr="0066775F" w14:paraId="2CE079AA" w14:textId="77777777" w:rsidTr="1E3E5B4D">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4E0B587" w14:textId="2CFC0B79" w:rsidR="00A66927" w:rsidRPr="0066775F" w:rsidRDefault="00A66927"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04736CDB" w14:textId="571E6B41"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6BA0E098" w14:textId="7E9A6722"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2BFD3B80" w14:textId="77777777"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927" w:rsidRPr="0066775F" w14:paraId="39526EA6" w14:textId="77777777" w:rsidTr="1E3E5B4D">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3AA83245" w14:textId="77777777" w:rsidR="00A66927" w:rsidRPr="002406D7" w:rsidRDefault="00A66927"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6CF1EED2" w14:textId="450578DA"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619D4DCB" w14:textId="59ECCFEF"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How will we know if this strategy is making a difference? Include points that will occur during the year that will be helpful in gauging success.</w:t>
            </w:r>
          </w:p>
        </w:tc>
        <w:tc>
          <w:tcPr>
            <w:tcW w:w="2519" w:type="dxa"/>
            <w:shd w:val="clear" w:color="auto" w:fill="4472C4" w:themeFill="accent1"/>
            <w:vAlign w:val="center"/>
          </w:tcPr>
          <w:p w14:paraId="1F73D22B" w14:textId="77777777"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927" w:rsidRPr="0066775F" w14:paraId="126892A9" w14:textId="77777777" w:rsidTr="1E3E5B4D">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50719" w14:textId="1AFACF6A" w:rsidR="00A66927" w:rsidRPr="0066775F" w:rsidRDefault="00F66CDF" w:rsidP="0066775F">
            <w:pPr>
              <w:textAlignment w:val="baseline"/>
              <w:rPr>
                <w:rFonts w:ascii="Calibri" w:eastAsia="Times New Roman" w:hAnsi="Calibri" w:cs="Calibri"/>
              </w:rPr>
            </w:pPr>
            <w:r>
              <w:rPr>
                <w:rFonts w:ascii="Calibri" w:eastAsia="Times New Roman" w:hAnsi="Calibri" w:cs="Calibri"/>
              </w:rPr>
              <w:t>First 15 minutes</w:t>
            </w:r>
          </w:p>
        </w:tc>
        <w:tc>
          <w:tcPr>
            <w:tcW w:w="4323" w:type="dxa"/>
          </w:tcPr>
          <w:p w14:paraId="63F6BBAD" w14:textId="77777777" w:rsidR="00532F05" w:rsidRDefault="00226EB9" w:rsidP="00CA01C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Culture/climate and social emotional learning.  Daily, morning announcements will be conducted over Microsoft Teams and broadcasted over the SmartBoard for all students and staff members to observe.  </w:t>
            </w:r>
          </w:p>
          <w:p w14:paraId="450C88B6" w14:textId="77777777" w:rsidR="00532F05" w:rsidRDefault="00532F05" w:rsidP="00CA01C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179CC10" w14:textId="35FA73F7" w:rsidR="00A66927" w:rsidRPr="0066775F" w:rsidRDefault="00226EB9" w:rsidP="00CA01C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During morning announcements, current events, important topics/reminders, as well as topics related to the </w:t>
            </w:r>
            <w:r w:rsidR="00FC2354">
              <w:rPr>
                <w:rFonts w:ascii="Calibri" w:eastAsia="Times New Roman" w:hAnsi="Calibri" w:cs="Calibri"/>
              </w:rPr>
              <w:t>school t</w:t>
            </w:r>
            <w:r w:rsidRPr="00715DFA">
              <w:rPr>
                <w:rFonts w:ascii="Calibri" w:eastAsia="Times New Roman" w:hAnsi="Calibri" w:cs="Calibri"/>
              </w:rPr>
              <w:t>heme</w:t>
            </w:r>
            <w:r>
              <w:rPr>
                <w:rFonts w:ascii="Calibri" w:eastAsia="Times New Roman" w:hAnsi="Calibri" w:cs="Calibri"/>
              </w:rPr>
              <w:t xml:space="preserve"> will be shared.  </w:t>
            </w:r>
          </w:p>
        </w:tc>
        <w:tc>
          <w:tcPr>
            <w:tcW w:w="2973" w:type="dxa"/>
          </w:tcPr>
          <w:p w14:paraId="7050AA78" w14:textId="4D9AC213" w:rsidR="00A66927" w:rsidRPr="004578B5" w:rsidRDefault="00531F23"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578B5">
              <w:rPr>
                <w:rFonts w:ascii="Calibri" w:eastAsia="Times New Roman" w:hAnsi="Calibri" w:cs="Calibri"/>
              </w:rPr>
              <w:t>Student</w:t>
            </w:r>
            <w:r w:rsidR="004578B5">
              <w:rPr>
                <w:rFonts w:ascii="Calibri" w:eastAsia="Times New Roman" w:hAnsi="Calibri" w:cs="Calibri"/>
              </w:rPr>
              <w:t xml:space="preserve"> and staff focus g</w:t>
            </w:r>
            <w:r w:rsidRPr="004578B5">
              <w:rPr>
                <w:rFonts w:ascii="Calibri" w:eastAsia="Times New Roman" w:hAnsi="Calibri" w:cs="Calibri"/>
              </w:rPr>
              <w:t>roup</w:t>
            </w:r>
            <w:r w:rsidR="004578B5">
              <w:rPr>
                <w:rFonts w:ascii="Calibri" w:eastAsia="Times New Roman" w:hAnsi="Calibri" w:cs="Calibri"/>
              </w:rPr>
              <w:t>s</w:t>
            </w:r>
            <w:r w:rsidRPr="004578B5">
              <w:rPr>
                <w:rFonts w:ascii="Calibri" w:eastAsia="Times New Roman" w:hAnsi="Calibri" w:cs="Calibri"/>
              </w:rPr>
              <w:t xml:space="preserve"> to be created and convened every trimester for valuable feedback.</w:t>
            </w:r>
            <w:r w:rsidR="004578B5">
              <w:rPr>
                <w:rFonts w:ascii="Calibri" w:eastAsia="Times New Roman" w:hAnsi="Calibri" w:cs="Calibri"/>
              </w:rPr>
              <w:t xml:space="preserve">  Feedback will be used to adjust programming to ensure stakeholder’s needs are met. </w:t>
            </w:r>
          </w:p>
          <w:p w14:paraId="39551CA4" w14:textId="746E4ECE" w:rsidR="00237DFF" w:rsidRDefault="00237DF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6D225E7" w14:textId="77777777" w:rsidR="00237DFF" w:rsidRDefault="00237DF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07A2960" w14:textId="77777777" w:rsidR="003A7EB9" w:rsidRDefault="003A7EB9"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0A0F13D" w14:textId="77777777" w:rsidR="003A7EB9" w:rsidRDefault="003A7EB9"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CE26D9" w14:textId="69709F6C" w:rsidR="003A7EB9" w:rsidRPr="0066775F" w:rsidRDefault="003A7EB9"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6ED027EE" w14:textId="73DAFE64" w:rsidR="00A66927" w:rsidRPr="00BC594B" w:rsidRDefault="005475B2"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Instructional technology t</w:t>
            </w:r>
            <w:r w:rsidR="005A3B7E" w:rsidRPr="00BC594B">
              <w:rPr>
                <w:rFonts w:ascii="Calibri" w:eastAsia="Times New Roman" w:hAnsi="Calibri" w:cs="Calibri"/>
                <w:bCs/>
              </w:rPr>
              <w:t xml:space="preserve">raining required.  </w:t>
            </w:r>
          </w:p>
          <w:p w14:paraId="53F74023" w14:textId="77777777" w:rsidR="00532F05" w:rsidRPr="00BC594B" w:rsidRDefault="00532F05"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p>
          <w:p w14:paraId="5E021EE8" w14:textId="34589CBD" w:rsidR="00532F05" w:rsidRPr="00BC594B" w:rsidRDefault="00532F05"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sidRPr="00BC594B">
              <w:rPr>
                <w:rFonts w:ascii="Calibri" w:eastAsia="Times New Roman" w:hAnsi="Calibri" w:cs="Calibri"/>
                <w:bCs/>
              </w:rPr>
              <w:t xml:space="preserve">Theme resources: monthly newsletter, </w:t>
            </w:r>
            <w:r w:rsidR="00BC594B" w:rsidRPr="00BC594B">
              <w:rPr>
                <w:rFonts w:ascii="Calibri" w:eastAsia="Times New Roman" w:hAnsi="Calibri" w:cs="Calibri"/>
                <w:bCs/>
              </w:rPr>
              <w:t xml:space="preserve">daily quotes or information for announcements, and literature or materials for teachers to reinforce throughout school day.  </w:t>
            </w:r>
          </w:p>
        </w:tc>
      </w:tr>
      <w:tr w:rsidR="00A86C9D" w:rsidRPr="0066775F" w14:paraId="189A6C9C" w14:textId="77777777" w:rsidTr="1E3E5B4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F00940F" w14:textId="364DE575" w:rsidR="00A86C9D" w:rsidRDefault="00A86C9D" w:rsidP="00A86C9D">
            <w:pPr>
              <w:textAlignment w:val="baseline"/>
              <w:rPr>
                <w:rFonts w:ascii="Calibri" w:eastAsia="Times New Roman" w:hAnsi="Calibri" w:cs="Calibri"/>
              </w:rPr>
            </w:pPr>
            <w:r>
              <w:rPr>
                <w:rFonts w:ascii="Calibri" w:eastAsia="Times New Roman" w:hAnsi="Calibri" w:cs="Calibri"/>
              </w:rPr>
              <w:t>Check and Connect</w:t>
            </w:r>
          </w:p>
        </w:tc>
        <w:tc>
          <w:tcPr>
            <w:tcW w:w="4323" w:type="dxa"/>
          </w:tcPr>
          <w:p w14:paraId="6568810F" w14:textId="3E7C5DF8" w:rsidR="00A86C9D" w:rsidRDefault="7AD3A2A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E3E5B4D">
              <w:rPr>
                <w:rFonts w:ascii="Calibri" w:eastAsia="Times New Roman" w:hAnsi="Calibri" w:cs="Calibri"/>
              </w:rPr>
              <w:t xml:space="preserve">Each staff member will offer a Social Emotional Check In </w:t>
            </w:r>
            <w:r w:rsidR="00831801" w:rsidRPr="004578B5">
              <w:rPr>
                <w:rFonts w:ascii="Calibri" w:eastAsia="Times New Roman" w:hAnsi="Calibri" w:cs="Calibri"/>
              </w:rPr>
              <w:t>daily</w:t>
            </w:r>
            <w:r w:rsidR="00831801">
              <w:rPr>
                <w:rFonts w:ascii="Calibri" w:eastAsia="Times New Roman" w:hAnsi="Calibri" w:cs="Calibri"/>
              </w:rPr>
              <w:t xml:space="preserve"> </w:t>
            </w:r>
            <w:r w:rsidRPr="1E3E5B4D">
              <w:rPr>
                <w:rFonts w:ascii="Calibri" w:eastAsia="Times New Roman" w:hAnsi="Calibri" w:cs="Calibri"/>
              </w:rPr>
              <w:t xml:space="preserve">utilizing Microsoft Reflect.  This emoji based form will provide teachers with an understanding of student’s social emotional wellness to start the day.  </w:t>
            </w:r>
          </w:p>
          <w:p w14:paraId="09A6326A" w14:textId="57B22F7C" w:rsidR="1E3E5B4D" w:rsidRDefault="1E3E5B4D" w:rsidP="1E3E5B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258130A" w14:textId="548F2CCF" w:rsidR="54919B8E" w:rsidRDefault="54919B8E" w:rsidP="1E3E5B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E3E5B4D">
              <w:rPr>
                <w:rFonts w:ascii="Calibri" w:eastAsia="Times New Roman" w:hAnsi="Calibri" w:cs="Calibri"/>
              </w:rPr>
              <w:t xml:space="preserve">For students that have a pattern of concerning responses, they’ll be recommended to a member of the START TEAM for a daily Check and Connect.  </w:t>
            </w:r>
          </w:p>
          <w:p w14:paraId="643CD6D8" w14:textId="77777777" w:rsidR="00A86C9D" w:rsidRDefault="00A86C9D"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7B861D41" w14:textId="0E887895" w:rsidR="00A86C9D" w:rsidRDefault="7AD3A2A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E3E5B4D">
              <w:rPr>
                <w:rFonts w:ascii="Calibri" w:eastAsia="Times New Roman" w:hAnsi="Calibri" w:cs="Calibri"/>
              </w:rPr>
              <w:lastRenderedPageBreak/>
              <w:t xml:space="preserve">Weekly, Check and Connect students will be monitored and discussed during formal START meetings.  (Academic, Social Emotional, and Special Education meetings).  </w:t>
            </w:r>
          </w:p>
          <w:p w14:paraId="2486A959" w14:textId="6BDEFF04" w:rsidR="00F60F62" w:rsidRDefault="00F60F6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A7B47C8" w14:textId="77777777" w:rsidR="00F60F62" w:rsidRPr="004578B5" w:rsidRDefault="00F60F62" w:rsidP="00F60F6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578B5">
              <w:rPr>
                <w:rFonts w:ascii="Calibri" w:eastAsia="Times New Roman" w:hAnsi="Calibri" w:cs="Calibri"/>
              </w:rPr>
              <w:t xml:space="preserve">Creating, implementing,  and reviewing individual SMART Goals for students.   </w:t>
            </w:r>
          </w:p>
          <w:p w14:paraId="64EA207B" w14:textId="77777777" w:rsidR="00F60F62" w:rsidRDefault="00F60F6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D0AFCAE" w14:textId="3E0AB012" w:rsidR="00A86C9D" w:rsidRDefault="00A86C9D"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61E73712" w14:textId="77777777" w:rsidR="00A86C9D" w:rsidRDefault="00A86C9D"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 xml:space="preserve">Training for teachers in Microsoft Form or Reflect. </w:t>
            </w:r>
          </w:p>
          <w:p w14:paraId="6C4129A4" w14:textId="77777777" w:rsidR="00F60F62" w:rsidRDefault="00F60F6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DA79C2B" w14:textId="77777777" w:rsidR="00F60F62" w:rsidRDefault="00F60F6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98C5B60" w14:textId="28A2DC01" w:rsidR="00F60F62" w:rsidRPr="00BC594B" w:rsidRDefault="00F60F6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sidRPr="004578B5">
              <w:rPr>
                <w:rFonts w:ascii="Calibri" w:eastAsia="Times New Roman" w:hAnsi="Calibri" w:cs="Calibri"/>
                <w:bCs/>
              </w:rPr>
              <w:t>Professional Development for teachers in creating SMART Goals for students.</w:t>
            </w:r>
            <w:r w:rsidR="004578B5">
              <w:rPr>
                <w:rFonts w:ascii="Calibri" w:eastAsia="Times New Roman" w:hAnsi="Calibri" w:cs="Calibri"/>
                <w:bCs/>
              </w:rPr>
              <w:t xml:space="preserve">  </w:t>
            </w:r>
          </w:p>
        </w:tc>
      </w:tr>
      <w:tr w:rsidR="00A86C9D" w:rsidRPr="0066775F" w14:paraId="32B5BD8E" w14:textId="77777777" w:rsidTr="1E3E5B4D">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0CF11D8" w14:textId="4678A931" w:rsidR="00A86C9D" w:rsidRPr="0066775F" w:rsidRDefault="00A86C9D" w:rsidP="00A86C9D">
            <w:pPr>
              <w:textAlignment w:val="baseline"/>
              <w:rPr>
                <w:rFonts w:ascii="Calibri" w:eastAsia="Times New Roman" w:hAnsi="Calibri" w:cs="Calibri"/>
              </w:rPr>
            </w:pPr>
            <w:r>
              <w:rPr>
                <w:rFonts w:ascii="Calibri" w:eastAsia="Times New Roman" w:hAnsi="Calibri" w:cs="Calibri"/>
              </w:rPr>
              <w:t>Intentional Intervention Programming</w:t>
            </w:r>
          </w:p>
        </w:tc>
        <w:tc>
          <w:tcPr>
            <w:tcW w:w="4323" w:type="dxa"/>
          </w:tcPr>
          <w:p w14:paraId="21437220" w14:textId="3661726E" w:rsidR="75E329BF" w:rsidRDefault="75E329BF" w:rsidP="1E3E5B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E3E5B4D">
              <w:rPr>
                <w:rFonts w:ascii="Calibri" w:eastAsia="Times New Roman" w:hAnsi="Calibri" w:cs="Calibri"/>
              </w:rPr>
              <w:t>More appropriate use of the following programs and resources:</w:t>
            </w:r>
          </w:p>
          <w:p w14:paraId="244D3922" w14:textId="704FA13D" w:rsidR="1E3E5B4D" w:rsidRDefault="1E3E5B4D" w:rsidP="1E3E5B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640EA49" w14:textId="42382744" w:rsidR="00A86C9D" w:rsidRDefault="7AD3A2A2"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60F62">
              <w:rPr>
                <w:rFonts w:ascii="Calibri" w:eastAsia="Times New Roman" w:hAnsi="Calibri" w:cs="Calibri"/>
                <w:i/>
              </w:rPr>
              <w:t>BASQ Referral Process</w:t>
            </w:r>
            <w:r w:rsidR="21D87DE7" w:rsidRPr="1E3E5B4D">
              <w:rPr>
                <w:rFonts w:ascii="Calibri" w:eastAsia="Times New Roman" w:hAnsi="Calibri" w:cs="Calibri"/>
              </w:rPr>
              <w:t xml:space="preserve"> </w:t>
            </w:r>
            <w:r w:rsidR="00531F23">
              <w:rPr>
                <w:rFonts w:ascii="Calibri" w:eastAsia="Times New Roman" w:hAnsi="Calibri" w:cs="Calibri"/>
              </w:rPr>
              <w:t>–</w:t>
            </w:r>
            <w:r w:rsidR="21D87DE7" w:rsidRPr="1E3E5B4D">
              <w:rPr>
                <w:rFonts w:ascii="Calibri" w:eastAsia="Times New Roman" w:hAnsi="Calibri" w:cs="Calibri"/>
              </w:rPr>
              <w:t xml:space="preserve"> </w:t>
            </w:r>
            <w:r w:rsidR="00794272">
              <w:rPr>
                <w:rFonts w:ascii="Calibri" w:eastAsia="Times New Roman" w:hAnsi="Calibri" w:cs="Calibri"/>
              </w:rPr>
              <w:t>expanded</w:t>
            </w:r>
            <w:r w:rsidR="00531F23">
              <w:rPr>
                <w:rFonts w:ascii="Calibri" w:eastAsia="Times New Roman" w:hAnsi="Calibri" w:cs="Calibri"/>
              </w:rPr>
              <w:t xml:space="preserve"> program offering</w:t>
            </w:r>
            <w:r w:rsidR="00794272">
              <w:rPr>
                <w:rFonts w:ascii="Calibri" w:eastAsia="Times New Roman" w:hAnsi="Calibri" w:cs="Calibri"/>
              </w:rPr>
              <w:t>, students in K-6</w:t>
            </w:r>
            <w:r w:rsidR="00794272" w:rsidRPr="00794272">
              <w:rPr>
                <w:rFonts w:ascii="Calibri" w:eastAsia="Times New Roman" w:hAnsi="Calibri" w:cs="Calibri"/>
                <w:vertAlign w:val="superscript"/>
              </w:rPr>
              <w:t>th</w:t>
            </w:r>
            <w:r w:rsidR="00794272">
              <w:rPr>
                <w:rFonts w:ascii="Calibri" w:eastAsia="Times New Roman" w:hAnsi="Calibri" w:cs="Calibri"/>
              </w:rPr>
              <w:t xml:space="preserve"> grade to partake in referral process to appropriate align interventions.  </w:t>
            </w:r>
          </w:p>
          <w:p w14:paraId="4226F206" w14:textId="7DDB9B89" w:rsidR="00A86C9D" w:rsidRDefault="5408E7F8"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60F62">
              <w:rPr>
                <w:rFonts w:ascii="Calibri" w:eastAsia="Times New Roman" w:hAnsi="Calibri" w:cs="Calibri"/>
                <w:i/>
              </w:rPr>
              <w:t>Second Step</w:t>
            </w:r>
            <w:r w:rsidR="01B7A718" w:rsidRPr="1E3E5B4D">
              <w:rPr>
                <w:rFonts w:ascii="Calibri" w:eastAsia="Times New Roman" w:hAnsi="Calibri" w:cs="Calibri"/>
              </w:rPr>
              <w:t xml:space="preserve"> </w:t>
            </w:r>
            <w:r w:rsidR="00794272">
              <w:rPr>
                <w:rFonts w:ascii="Calibri" w:eastAsia="Times New Roman" w:hAnsi="Calibri" w:cs="Calibri"/>
              </w:rPr>
              <w:t>–</w:t>
            </w:r>
            <w:r w:rsidR="01B7A718" w:rsidRPr="1E3E5B4D">
              <w:rPr>
                <w:rFonts w:ascii="Calibri" w:eastAsia="Times New Roman" w:hAnsi="Calibri" w:cs="Calibri"/>
              </w:rPr>
              <w:t xml:space="preserve"> </w:t>
            </w:r>
            <w:r w:rsidR="00794272">
              <w:rPr>
                <w:rFonts w:ascii="Calibri" w:eastAsia="Times New Roman" w:hAnsi="Calibri" w:cs="Calibri"/>
              </w:rPr>
              <w:t xml:space="preserve">expanded use, introduced previously but full </w:t>
            </w:r>
            <w:r w:rsidR="005475B2">
              <w:rPr>
                <w:rFonts w:ascii="Calibri" w:eastAsia="Times New Roman" w:hAnsi="Calibri" w:cs="Calibri"/>
              </w:rPr>
              <w:t xml:space="preserve">program implementation. </w:t>
            </w:r>
          </w:p>
          <w:p w14:paraId="4F36AE2F" w14:textId="09A3F1A0" w:rsidR="00A86C9D" w:rsidRDefault="13FF5498"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60F62">
              <w:rPr>
                <w:rFonts w:ascii="Calibri" w:eastAsia="Times New Roman" w:hAnsi="Calibri" w:cs="Calibri"/>
                <w:i/>
              </w:rPr>
              <w:t>BEST</w:t>
            </w:r>
            <w:r w:rsidR="297BA1AF" w:rsidRPr="1E3E5B4D">
              <w:rPr>
                <w:rFonts w:ascii="Calibri" w:eastAsia="Times New Roman" w:hAnsi="Calibri" w:cs="Calibri"/>
              </w:rPr>
              <w:t xml:space="preserve"> </w:t>
            </w:r>
            <w:r w:rsidR="00831801">
              <w:rPr>
                <w:rFonts w:ascii="Calibri" w:eastAsia="Times New Roman" w:hAnsi="Calibri" w:cs="Calibri"/>
              </w:rPr>
              <w:t>–</w:t>
            </w:r>
            <w:r w:rsidR="297BA1AF" w:rsidRPr="1E3E5B4D">
              <w:rPr>
                <w:rFonts w:ascii="Calibri" w:eastAsia="Times New Roman" w:hAnsi="Calibri" w:cs="Calibri"/>
              </w:rPr>
              <w:t xml:space="preserve"> </w:t>
            </w:r>
            <w:r w:rsidR="00831801">
              <w:rPr>
                <w:rFonts w:ascii="Calibri" w:eastAsia="Times New Roman" w:hAnsi="Calibri" w:cs="Calibri"/>
              </w:rPr>
              <w:t xml:space="preserve">expanded offering, providing full 6 week intervention for students. </w:t>
            </w:r>
          </w:p>
          <w:p w14:paraId="272C2917" w14:textId="1116D125" w:rsidR="00A86C9D" w:rsidRDefault="7AD3A2A2"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60F62">
              <w:rPr>
                <w:rFonts w:ascii="Calibri" w:eastAsia="Times New Roman" w:hAnsi="Calibri" w:cs="Calibri"/>
                <w:i/>
              </w:rPr>
              <w:t>Restorative Justice</w:t>
            </w:r>
            <w:r w:rsidR="58CE9EF4" w:rsidRPr="1E3E5B4D">
              <w:rPr>
                <w:rFonts w:ascii="Calibri" w:eastAsia="Times New Roman" w:hAnsi="Calibri" w:cs="Calibri"/>
              </w:rPr>
              <w:t xml:space="preserve"> </w:t>
            </w:r>
            <w:r w:rsidR="00794272">
              <w:rPr>
                <w:rFonts w:ascii="Calibri" w:eastAsia="Times New Roman" w:hAnsi="Calibri" w:cs="Calibri"/>
              </w:rPr>
              <w:t>–</w:t>
            </w:r>
            <w:r w:rsidR="58CE9EF4" w:rsidRPr="1E3E5B4D">
              <w:rPr>
                <w:rFonts w:ascii="Calibri" w:eastAsia="Times New Roman" w:hAnsi="Calibri" w:cs="Calibri"/>
              </w:rPr>
              <w:t xml:space="preserve"> </w:t>
            </w:r>
            <w:r w:rsidR="00794272">
              <w:rPr>
                <w:rFonts w:ascii="Calibri" w:eastAsia="Times New Roman" w:hAnsi="Calibri" w:cs="Calibri"/>
              </w:rPr>
              <w:t xml:space="preserve">expanded use, traits used previously, more encompassing model to be utilized.  </w:t>
            </w:r>
          </w:p>
          <w:p w14:paraId="75B46B1B" w14:textId="0EDDE560" w:rsidR="00A86C9D" w:rsidRPr="0066775F" w:rsidRDefault="7AD3A2A2"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60F62">
              <w:rPr>
                <w:rFonts w:ascii="Calibri" w:eastAsia="Times New Roman" w:hAnsi="Calibri" w:cs="Calibri"/>
                <w:i/>
              </w:rPr>
              <w:t>University at Buffalo Trauma informed Care</w:t>
            </w:r>
            <w:r w:rsidR="334AA4C4" w:rsidRPr="1E3E5B4D">
              <w:rPr>
                <w:rFonts w:ascii="Calibri" w:eastAsia="Times New Roman" w:hAnsi="Calibri" w:cs="Calibri"/>
              </w:rPr>
              <w:t xml:space="preserve"> </w:t>
            </w:r>
            <w:r w:rsidR="005475B2">
              <w:rPr>
                <w:rFonts w:ascii="Calibri" w:eastAsia="Times New Roman" w:hAnsi="Calibri" w:cs="Calibri"/>
              </w:rPr>
              <w:t>–</w:t>
            </w:r>
            <w:r w:rsidR="334AA4C4" w:rsidRPr="1E3E5B4D">
              <w:rPr>
                <w:rFonts w:ascii="Calibri" w:eastAsia="Times New Roman" w:hAnsi="Calibri" w:cs="Calibri"/>
              </w:rPr>
              <w:t xml:space="preserve"> </w:t>
            </w:r>
            <w:r w:rsidR="005475B2">
              <w:rPr>
                <w:rFonts w:ascii="Calibri" w:eastAsia="Times New Roman" w:hAnsi="Calibri" w:cs="Calibri"/>
              </w:rPr>
              <w:t xml:space="preserve">expanded use, coaching sessions to be offered bi-weekly for student and staff support. </w:t>
            </w:r>
          </w:p>
        </w:tc>
        <w:tc>
          <w:tcPr>
            <w:tcW w:w="2973" w:type="dxa"/>
          </w:tcPr>
          <w:p w14:paraId="0639AC81" w14:textId="751644D3" w:rsidR="00A86C9D" w:rsidRDefault="00F60F62"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Stu</w:t>
            </w:r>
            <w:r w:rsidR="00776280">
              <w:rPr>
                <w:rFonts w:ascii="Calibri" w:eastAsia="Times New Roman" w:hAnsi="Calibri" w:cs="Calibri"/>
              </w:rPr>
              <w:t xml:space="preserve">dent Focus Group utilized to ensure student needs are being addressed. </w:t>
            </w:r>
          </w:p>
          <w:p w14:paraId="19302707" w14:textId="0317388B" w:rsidR="00EB7F11" w:rsidRDefault="00EB7F11"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8C432E6" w14:textId="574BD324" w:rsidR="00EB7F11" w:rsidRDefault="13FF5498" w:rsidP="00EB7F1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578B5">
              <w:rPr>
                <w:rFonts w:ascii="Calibri" w:eastAsia="Times New Roman" w:hAnsi="Calibri" w:cs="Calibri"/>
              </w:rPr>
              <w:t>Tracking number of referrals; academic, socia</w:t>
            </w:r>
            <w:r w:rsidR="00531F23" w:rsidRPr="004578B5">
              <w:rPr>
                <w:rFonts w:ascii="Calibri" w:eastAsia="Times New Roman" w:hAnsi="Calibri" w:cs="Calibri"/>
              </w:rPr>
              <w:t>l emotional, and disciplinary to ensure appropriate interventions being offered</w:t>
            </w:r>
            <w:r w:rsidR="004578B5" w:rsidRPr="004578B5">
              <w:rPr>
                <w:rFonts w:ascii="Calibri" w:eastAsia="Times New Roman" w:hAnsi="Calibri" w:cs="Calibri"/>
              </w:rPr>
              <w:t>.  Referrals</w:t>
            </w:r>
            <w:r w:rsidR="00F60F62" w:rsidRPr="004578B5">
              <w:rPr>
                <w:rFonts w:ascii="Calibri" w:eastAsia="Times New Roman" w:hAnsi="Calibri" w:cs="Calibri"/>
              </w:rPr>
              <w:t xml:space="preserve"> monitored and adjusted to meet the needs of students.  </w:t>
            </w:r>
            <w:r w:rsidR="00531F23" w:rsidRPr="004578B5">
              <w:rPr>
                <w:rFonts w:ascii="Calibri" w:eastAsia="Times New Roman" w:hAnsi="Calibri" w:cs="Calibri"/>
              </w:rPr>
              <w:t xml:space="preserve">  </w:t>
            </w:r>
          </w:p>
          <w:p w14:paraId="71BD81D8" w14:textId="780EC879" w:rsidR="00FF461D" w:rsidRDefault="00FF461D" w:rsidP="00EB7F1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A2DBA59" w14:textId="4E70EC8E" w:rsidR="00FF461D" w:rsidRPr="004578B5" w:rsidRDefault="00776280"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Creating, implementing, </w:t>
            </w:r>
            <w:r w:rsidR="5E43BE47" w:rsidRPr="004578B5">
              <w:rPr>
                <w:rFonts w:ascii="Calibri" w:eastAsia="Times New Roman" w:hAnsi="Calibri" w:cs="Calibri"/>
              </w:rPr>
              <w:t xml:space="preserve">and reviewing individual </w:t>
            </w:r>
            <w:r w:rsidR="6825393F" w:rsidRPr="004578B5">
              <w:rPr>
                <w:rFonts w:ascii="Calibri" w:eastAsia="Times New Roman" w:hAnsi="Calibri" w:cs="Calibri"/>
              </w:rPr>
              <w:t>SMART Goals</w:t>
            </w:r>
            <w:r w:rsidR="00531F23" w:rsidRPr="004578B5">
              <w:rPr>
                <w:rFonts w:ascii="Calibri" w:eastAsia="Times New Roman" w:hAnsi="Calibri" w:cs="Calibri"/>
              </w:rPr>
              <w:t xml:space="preserve"> for students.</w:t>
            </w:r>
            <w:r w:rsidR="00F60F62" w:rsidRPr="004578B5">
              <w:rPr>
                <w:rFonts w:ascii="Calibri" w:eastAsia="Times New Roman" w:hAnsi="Calibri" w:cs="Calibri"/>
              </w:rPr>
              <w:t xml:space="preserve">(REALIGN).  </w:t>
            </w:r>
            <w:r w:rsidR="00531F23" w:rsidRPr="004578B5">
              <w:rPr>
                <w:rFonts w:ascii="Calibri" w:eastAsia="Times New Roman" w:hAnsi="Calibri" w:cs="Calibri"/>
              </w:rPr>
              <w:t xml:space="preserve"> </w:t>
            </w:r>
            <w:r w:rsidR="549803C7" w:rsidRPr="004578B5">
              <w:rPr>
                <w:rFonts w:ascii="Calibri" w:eastAsia="Times New Roman" w:hAnsi="Calibri" w:cs="Calibri"/>
                <w:color w:val="FF0000"/>
              </w:rPr>
              <w:t xml:space="preserve">  </w:t>
            </w:r>
          </w:p>
          <w:p w14:paraId="13A64866" w14:textId="069D9AD9" w:rsidR="00A86C9D" w:rsidRDefault="00A86C9D"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2EC6B01" w14:textId="348BE102" w:rsidR="00A86C9D" w:rsidRPr="0066775F" w:rsidRDefault="00A86C9D"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Utilization of BASQ referrals, Healthy Behaviors feedback, and Traum</w:t>
            </w:r>
            <w:r w:rsidR="005140E3">
              <w:rPr>
                <w:rFonts w:ascii="Calibri" w:eastAsia="Times New Roman" w:hAnsi="Calibri" w:cs="Calibri"/>
              </w:rPr>
              <w:t xml:space="preserve">a Informed Survey information.  </w:t>
            </w:r>
          </w:p>
        </w:tc>
        <w:tc>
          <w:tcPr>
            <w:tcW w:w="2519" w:type="dxa"/>
          </w:tcPr>
          <w:p w14:paraId="76C1E4AF" w14:textId="101A05F1" w:rsidR="00A86C9D" w:rsidRDefault="00A86C9D"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Schedule interven</w:t>
            </w:r>
            <w:r w:rsidR="00531F23">
              <w:rPr>
                <w:rFonts w:ascii="Calibri" w:eastAsia="Times New Roman" w:hAnsi="Calibri" w:cs="Calibri"/>
                <w:bCs/>
              </w:rPr>
              <w:t xml:space="preserve">tion programming during Flex time, Intervention time, or 30 Minute ELA.  </w:t>
            </w:r>
          </w:p>
          <w:p w14:paraId="670F23BA" w14:textId="77777777" w:rsidR="00FF461D" w:rsidRDefault="00FF461D"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p>
          <w:p w14:paraId="5A53BACE" w14:textId="357E7925" w:rsidR="00FF461D" w:rsidRDefault="00A863FC"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 xml:space="preserve">Wellness room, safe space for students dealing with individual concerns; anxiety, stress, </w:t>
            </w:r>
            <w:r w:rsidR="00776280">
              <w:rPr>
                <w:rFonts w:ascii="Calibri" w:eastAsia="Times New Roman" w:hAnsi="Calibri" w:cs="Calibri"/>
                <w:bCs/>
              </w:rPr>
              <w:t xml:space="preserve">and </w:t>
            </w:r>
            <w:r>
              <w:rPr>
                <w:rFonts w:ascii="Calibri" w:eastAsia="Times New Roman" w:hAnsi="Calibri" w:cs="Calibri"/>
                <w:bCs/>
              </w:rPr>
              <w:t xml:space="preserve">social </w:t>
            </w:r>
            <w:r w:rsidR="00776280">
              <w:rPr>
                <w:rFonts w:ascii="Calibri" w:eastAsia="Times New Roman" w:hAnsi="Calibri" w:cs="Calibri"/>
                <w:bCs/>
              </w:rPr>
              <w:t xml:space="preserve">emotional concerns. </w:t>
            </w:r>
          </w:p>
          <w:p w14:paraId="070A88DA" w14:textId="77777777" w:rsidR="00531F23" w:rsidRDefault="00531F23"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p>
          <w:p w14:paraId="3613DA98" w14:textId="6CF745F4" w:rsidR="00531F23" w:rsidRPr="00BC594B" w:rsidRDefault="00531F23" w:rsidP="00A86C9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sidRPr="00E82FC1">
              <w:rPr>
                <w:rFonts w:ascii="Calibri" w:eastAsia="Times New Roman" w:hAnsi="Calibri" w:cs="Calibri"/>
                <w:bCs/>
              </w:rPr>
              <w:t>Professional Development for teachers in creating SMART Goals for students.</w:t>
            </w:r>
            <w:r>
              <w:rPr>
                <w:rFonts w:ascii="Calibri" w:eastAsia="Times New Roman" w:hAnsi="Calibri" w:cs="Calibri"/>
                <w:bCs/>
              </w:rPr>
              <w:t xml:space="preserve"> </w:t>
            </w:r>
          </w:p>
        </w:tc>
      </w:tr>
      <w:tr w:rsidR="00A86C9D" w:rsidRPr="0066775F" w14:paraId="65D2612C" w14:textId="77777777" w:rsidTr="1E3E5B4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6F99779F" w14:textId="56528F95" w:rsidR="00A86C9D" w:rsidRPr="0066775F" w:rsidRDefault="00794272" w:rsidP="00A86C9D">
            <w:pPr>
              <w:textAlignment w:val="baseline"/>
              <w:rPr>
                <w:rFonts w:ascii="Calibri" w:eastAsia="Times New Roman" w:hAnsi="Calibri" w:cs="Calibri"/>
              </w:rPr>
            </w:pPr>
            <w:r>
              <w:rPr>
                <w:rFonts w:ascii="Calibri" w:eastAsia="Times New Roman" w:hAnsi="Calibri" w:cs="Calibri"/>
              </w:rPr>
              <w:t xml:space="preserve">Family and Community Engagement </w:t>
            </w:r>
          </w:p>
        </w:tc>
        <w:tc>
          <w:tcPr>
            <w:tcW w:w="4323" w:type="dxa"/>
          </w:tcPr>
          <w:p w14:paraId="335E1329" w14:textId="711398B8" w:rsidR="00A86C9D" w:rsidRDefault="7AD3A2A2"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578B5">
              <w:rPr>
                <w:rFonts w:ascii="Calibri" w:eastAsia="Times New Roman" w:hAnsi="Calibri" w:cs="Calibri"/>
              </w:rPr>
              <w:t>Monthly family engagement activities aligned with student, staff, family and school needs</w:t>
            </w:r>
            <w:r w:rsidR="00531F23" w:rsidRPr="004578B5">
              <w:rPr>
                <w:rFonts w:ascii="Calibri" w:eastAsia="Times New Roman" w:hAnsi="Calibri" w:cs="Calibri"/>
              </w:rPr>
              <w:t>.  Family Engagement activities currently take place, but intentional embedding cultural, social emotional, and academically appropriate opportunities will be a focus of events.</w:t>
            </w:r>
            <w:r w:rsidR="00531F23">
              <w:rPr>
                <w:rFonts w:ascii="Calibri" w:eastAsia="Times New Roman" w:hAnsi="Calibri" w:cs="Calibri"/>
              </w:rPr>
              <w:t xml:space="preserve"> </w:t>
            </w:r>
          </w:p>
          <w:p w14:paraId="2981486A" w14:textId="77777777" w:rsidR="00131209" w:rsidRDefault="00131209"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1DC0645" w14:textId="0673D043" w:rsidR="00131209" w:rsidRPr="0066775F" w:rsidRDefault="00131209"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6D8F0BD1" w14:textId="1CDE9810" w:rsidR="00A86C9D" w:rsidRPr="0066775F" w:rsidRDefault="00531F23" w:rsidP="004A48D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Studen</w:t>
            </w:r>
            <w:r w:rsidR="004578B5">
              <w:rPr>
                <w:rFonts w:ascii="Calibri" w:eastAsia="Times New Roman" w:hAnsi="Calibri" w:cs="Calibri"/>
              </w:rPr>
              <w:t>t and Parent focu</w:t>
            </w:r>
            <w:r w:rsidR="004A48DD">
              <w:rPr>
                <w:rFonts w:ascii="Calibri" w:eastAsia="Times New Roman" w:hAnsi="Calibri" w:cs="Calibri"/>
              </w:rPr>
              <w:t>s groups will be convened each t</w:t>
            </w:r>
            <w:r w:rsidR="004578B5">
              <w:rPr>
                <w:rFonts w:ascii="Calibri" w:eastAsia="Times New Roman" w:hAnsi="Calibri" w:cs="Calibri"/>
              </w:rPr>
              <w:t>rimester to ensure</w:t>
            </w:r>
            <w:r w:rsidR="00F60F62">
              <w:rPr>
                <w:rFonts w:ascii="Calibri" w:eastAsia="Times New Roman" w:hAnsi="Calibri" w:cs="Calibri"/>
              </w:rPr>
              <w:t xml:space="preserve"> </w:t>
            </w:r>
            <w:r w:rsidR="004A48DD">
              <w:rPr>
                <w:rFonts w:ascii="Calibri" w:eastAsia="Times New Roman" w:hAnsi="Calibri" w:cs="Calibri"/>
              </w:rPr>
              <w:t xml:space="preserve">stakeholder’s needs are met.  Future planning and program implementation will include feedback from focus groups.  </w:t>
            </w:r>
          </w:p>
        </w:tc>
        <w:tc>
          <w:tcPr>
            <w:tcW w:w="2519" w:type="dxa"/>
          </w:tcPr>
          <w:p w14:paraId="7EB44BF1" w14:textId="73F70398" w:rsidR="00A86C9D" w:rsidRPr="0066775F" w:rsidRDefault="00A86C9D" w:rsidP="00A86C9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Effective communication via Facebook, school website, All Call</w:t>
            </w:r>
            <w:r w:rsidR="001306ED">
              <w:rPr>
                <w:rFonts w:ascii="Calibri" w:eastAsia="Times New Roman" w:hAnsi="Calibri" w:cs="Calibri"/>
              </w:rPr>
              <w:t xml:space="preserve"> system, and school newsletter.  Leveraging resources; (celebratory and need).  </w:t>
            </w:r>
          </w:p>
        </w:tc>
      </w:tr>
      <w:tr w:rsidR="00A86C9D" w:rsidRPr="0066775F" w14:paraId="15C330BD" w14:textId="77777777" w:rsidTr="1E3E5B4D">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37C704A2" w14:textId="75056DD6" w:rsidR="00A86C9D" w:rsidRDefault="7AD3A2A2" w:rsidP="00A86C9D">
            <w:pPr>
              <w:textAlignment w:val="baseline"/>
              <w:rPr>
                <w:rFonts w:ascii="Calibri" w:eastAsia="Times New Roman" w:hAnsi="Calibri" w:cs="Calibri"/>
              </w:rPr>
            </w:pPr>
            <w:r w:rsidRPr="004A48DD">
              <w:rPr>
                <w:rFonts w:ascii="Calibri" w:eastAsia="Times New Roman" w:hAnsi="Calibri" w:cs="Calibri"/>
              </w:rPr>
              <w:t>Culturally appropriate learning opportunities</w:t>
            </w:r>
            <w:r w:rsidR="00531F23" w:rsidRPr="004A48DD">
              <w:rPr>
                <w:rFonts w:ascii="Calibri" w:eastAsia="Times New Roman" w:hAnsi="Calibri" w:cs="Calibri"/>
              </w:rPr>
              <w:t xml:space="preserve"> </w:t>
            </w:r>
            <w:r w:rsidR="553838EB" w:rsidRPr="004A48DD">
              <w:rPr>
                <w:rFonts w:ascii="Calibri" w:eastAsia="Times New Roman" w:hAnsi="Calibri" w:cs="Calibri"/>
              </w:rPr>
              <w:t>to help build a</w:t>
            </w:r>
            <w:r w:rsidR="00531F23" w:rsidRPr="004A48DD">
              <w:rPr>
                <w:rFonts w:ascii="Calibri" w:eastAsia="Times New Roman" w:hAnsi="Calibri" w:cs="Calibri"/>
              </w:rPr>
              <w:t>wareness and relationships.</w:t>
            </w:r>
            <w:r w:rsidR="00531F23" w:rsidRPr="00531F23">
              <w:rPr>
                <w:rFonts w:ascii="Calibri" w:eastAsia="Times New Roman" w:hAnsi="Calibri" w:cs="Calibri"/>
              </w:rPr>
              <w:t xml:space="preserve">  </w:t>
            </w:r>
          </w:p>
        </w:tc>
        <w:tc>
          <w:tcPr>
            <w:tcW w:w="4323" w:type="dxa"/>
          </w:tcPr>
          <w:p w14:paraId="681F468A" w14:textId="161E880F" w:rsidR="00A86C9D" w:rsidRDefault="7AD3A2A2" w:rsidP="1E3E5B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E3E5B4D">
              <w:rPr>
                <w:rFonts w:asciiTheme="minorHAnsi" w:hAnsiTheme="minorHAnsi"/>
              </w:rPr>
              <w:t>Increase awareness of diversity issues</w:t>
            </w:r>
            <w:r w:rsidR="71E5B5DF" w:rsidRPr="1E3E5B4D">
              <w:rPr>
                <w:rFonts w:asciiTheme="minorHAnsi" w:hAnsiTheme="minorHAnsi"/>
              </w:rPr>
              <w:t xml:space="preserve"> </w:t>
            </w:r>
            <w:r w:rsidR="00531F23">
              <w:rPr>
                <w:rFonts w:asciiTheme="minorHAnsi" w:hAnsiTheme="minorHAnsi"/>
              </w:rPr>
              <w:t xml:space="preserve">for staff and students. (Information </w:t>
            </w:r>
            <w:r w:rsidR="71E5B5DF" w:rsidRPr="1E3E5B4D">
              <w:rPr>
                <w:rFonts w:asciiTheme="minorHAnsi" w:hAnsiTheme="minorHAnsi"/>
              </w:rPr>
              <w:t>sh</w:t>
            </w:r>
            <w:r w:rsidR="00531F23">
              <w:rPr>
                <w:rFonts w:asciiTheme="minorHAnsi" w:hAnsiTheme="minorHAnsi"/>
              </w:rPr>
              <w:t xml:space="preserve">aring via morning announcements).  </w:t>
            </w:r>
          </w:p>
          <w:p w14:paraId="2D29B5CD" w14:textId="77777777" w:rsidR="0082130B" w:rsidRPr="0082130B" w:rsidRDefault="0082130B" w:rsidP="00A86C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BD73B1" w14:textId="12333516" w:rsidR="00A86C9D" w:rsidRPr="0082130B" w:rsidRDefault="00F60F62" w:rsidP="1E3E5B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48DD">
              <w:rPr>
                <w:rFonts w:asciiTheme="minorHAnsi" w:hAnsiTheme="minorHAnsi"/>
              </w:rPr>
              <w:t>Increase staff and student</w:t>
            </w:r>
            <w:r w:rsidR="7AD3A2A2" w:rsidRPr="004A48DD">
              <w:rPr>
                <w:rFonts w:asciiTheme="minorHAnsi" w:hAnsiTheme="minorHAnsi"/>
              </w:rPr>
              <w:t xml:space="preserve"> comfort in discussing diversity issues</w:t>
            </w:r>
            <w:r w:rsidR="00531F23" w:rsidRPr="004A48DD">
              <w:rPr>
                <w:rFonts w:asciiTheme="minorHAnsi" w:hAnsiTheme="minorHAnsi"/>
              </w:rPr>
              <w:t>.  Community partners such as Native American Community Servi</w:t>
            </w:r>
            <w:r w:rsidR="001B519F">
              <w:rPr>
                <w:rFonts w:asciiTheme="minorHAnsi" w:hAnsiTheme="minorHAnsi"/>
              </w:rPr>
              <w:t>ce, NF Peacemakers,</w:t>
            </w:r>
            <w:bookmarkStart w:id="0" w:name="_GoBack"/>
            <w:bookmarkEnd w:id="0"/>
            <w:r w:rsidR="00806728">
              <w:rPr>
                <w:rFonts w:asciiTheme="minorHAnsi" w:hAnsiTheme="minorHAnsi"/>
              </w:rPr>
              <w:t xml:space="preserve"> and F Bites</w:t>
            </w:r>
            <w:r w:rsidR="00531F23" w:rsidRPr="004A48DD">
              <w:rPr>
                <w:rFonts w:asciiTheme="minorHAnsi" w:hAnsiTheme="minorHAnsi"/>
              </w:rPr>
              <w:t xml:space="preserve"> will provide whole group cultural learning opportunities throughout the year.  Presentations to occur within the classroom, small group (intentional groups), or large scale events i.e family engagement events or whole school assemblies.</w:t>
            </w:r>
            <w:r w:rsidR="00531F23">
              <w:rPr>
                <w:rFonts w:asciiTheme="minorHAnsi" w:hAnsiTheme="minorHAnsi"/>
              </w:rPr>
              <w:t xml:space="preserve"> </w:t>
            </w:r>
          </w:p>
          <w:p w14:paraId="39103943" w14:textId="62F796EF" w:rsidR="00A86C9D" w:rsidRPr="0082130B" w:rsidRDefault="00A86C9D" w:rsidP="1E3E5B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3C8F4FB" w14:textId="7F0DBF32" w:rsidR="00794272" w:rsidRDefault="71E5B5DF" w:rsidP="1E3E5B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48DD">
              <w:rPr>
                <w:rFonts w:asciiTheme="minorHAnsi" w:hAnsiTheme="minorHAnsi"/>
              </w:rPr>
              <w:t xml:space="preserve">Embedded cultural awareness opportunities in </w:t>
            </w:r>
            <w:r w:rsidR="00F60F62" w:rsidRPr="004A48DD">
              <w:rPr>
                <w:rFonts w:asciiTheme="minorHAnsi" w:hAnsiTheme="minorHAnsi"/>
              </w:rPr>
              <w:t xml:space="preserve">special area classes, Art, Music, and Physical Education.  </w:t>
            </w:r>
          </w:p>
          <w:p w14:paraId="28346C35" w14:textId="3FBC7B14" w:rsidR="00794272" w:rsidRDefault="00794272" w:rsidP="1E3E5B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9C1DEDB" w14:textId="7C7D8B15" w:rsidR="004A48DD" w:rsidRDefault="00794272" w:rsidP="004A48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48DD">
              <w:rPr>
                <w:rFonts w:asciiTheme="minorHAnsi" w:hAnsiTheme="minorHAnsi"/>
              </w:rPr>
              <w:t>School wide culturally appropriate learning opportunities</w:t>
            </w:r>
            <w:r w:rsidR="00F60F62" w:rsidRPr="004A48DD">
              <w:rPr>
                <w:rFonts w:asciiTheme="minorHAnsi" w:hAnsiTheme="minorHAnsi"/>
              </w:rPr>
              <w:t xml:space="preserve"> such as; </w:t>
            </w:r>
          </w:p>
          <w:p w14:paraId="774D976A" w14:textId="00F2EF6F" w:rsidR="004A48DD" w:rsidRPr="004A48DD" w:rsidRDefault="004A48DD" w:rsidP="004A48DD">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A48DD">
              <w:rPr>
                <w:rFonts w:asciiTheme="minorHAnsi" w:hAnsiTheme="minorHAnsi" w:cstheme="minorHAnsi"/>
              </w:rPr>
              <w:t>Opening of school</w:t>
            </w:r>
            <w:r>
              <w:rPr>
                <w:rFonts w:asciiTheme="minorHAnsi" w:hAnsiTheme="minorHAnsi" w:cstheme="minorHAnsi"/>
              </w:rPr>
              <w:t xml:space="preserve"> supply drop and luncheon (August 16</w:t>
            </w:r>
            <w:r w:rsidRPr="004A48DD">
              <w:rPr>
                <w:rFonts w:asciiTheme="minorHAnsi" w:hAnsiTheme="minorHAnsi" w:cstheme="minorHAnsi"/>
                <w:vertAlign w:val="superscript"/>
              </w:rPr>
              <w:t>th</w:t>
            </w:r>
            <w:r>
              <w:rPr>
                <w:rFonts w:asciiTheme="minorHAnsi" w:hAnsiTheme="minorHAnsi" w:cstheme="minorHAnsi"/>
              </w:rPr>
              <w:t>).</w:t>
            </w:r>
          </w:p>
          <w:p w14:paraId="5EA11429" w14:textId="4A1A9B3A" w:rsidR="00794272" w:rsidRPr="004A48DD" w:rsidRDefault="00794272" w:rsidP="00794272">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4A48DD">
              <w:rPr>
                <w:rFonts w:asciiTheme="minorHAnsi" w:hAnsiTheme="minorHAnsi" w:cstheme="minorHAnsi"/>
              </w:rPr>
              <w:t>Day of the Dead (Nov. 1</w:t>
            </w:r>
            <w:r w:rsidRPr="004A48DD">
              <w:rPr>
                <w:rFonts w:asciiTheme="minorHAnsi" w:hAnsiTheme="minorHAnsi" w:cstheme="minorHAnsi"/>
                <w:vertAlign w:val="superscript"/>
              </w:rPr>
              <w:t>st</w:t>
            </w:r>
            <w:r w:rsidRPr="004A48DD">
              <w:rPr>
                <w:rFonts w:asciiTheme="minorHAnsi" w:hAnsiTheme="minorHAnsi" w:cstheme="minorHAnsi"/>
              </w:rPr>
              <w:t xml:space="preserve">) (Halloween connection). </w:t>
            </w:r>
          </w:p>
          <w:p w14:paraId="43D31AA8" w14:textId="1A85929B" w:rsidR="00794272" w:rsidRPr="004A48DD" w:rsidRDefault="00794272" w:rsidP="00794272">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4A48DD">
              <w:rPr>
                <w:rFonts w:asciiTheme="minorHAnsi" w:hAnsiTheme="minorHAnsi" w:cstheme="minorHAnsi"/>
              </w:rPr>
              <w:t>Winterfest: culturally appropriate dance celebrating and recognizing</w:t>
            </w:r>
            <w:r w:rsidR="00776280">
              <w:rPr>
                <w:rFonts w:asciiTheme="minorHAnsi" w:hAnsiTheme="minorHAnsi" w:cstheme="minorHAnsi"/>
              </w:rPr>
              <w:t xml:space="preserve"> students and families. </w:t>
            </w:r>
            <w:r w:rsidRPr="004A48DD">
              <w:rPr>
                <w:rFonts w:asciiTheme="minorHAnsi" w:hAnsiTheme="minorHAnsi" w:cstheme="minorHAnsi"/>
              </w:rPr>
              <w:t xml:space="preserve"> </w:t>
            </w:r>
          </w:p>
          <w:p w14:paraId="75AB5062" w14:textId="77777777" w:rsidR="00776280" w:rsidRPr="00776280" w:rsidRDefault="00776280" w:rsidP="00776280">
            <w:pPr>
              <w:pStyle w:val="ListParagraph"/>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21D69E37" w14:textId="1B506124" w:rsidR="00F3667D" w:rsidRPr="00F3667D" w:rsidRDefault="00794272" w:rsidP="00F3667D">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4A48DD">
              <w:rPr>
                <w:rFonts w:asciiTheme="minorHAnsi" w:hAnsiTheme="minorHAnsi" w:cstheme="minorHAnsi"/>
              </w:rPr>
              <w:lastRenderedPageBreak/>
              <w:t>Month of the military child (April), Flag day (June 16</w:t>
            </w:r>
            <w:r w:rsidRPr="004A48DD">
              <w:rPr>
                <w:rFonts w:asciiTheme="minorHAnsi" w:hAnsiTheme="minorHAnsi" w:cstheme="minorHAnsi"/>
                <w:vertAlign w:val="superscript"/>
              </w:rPr>
              <w:t>th</w:t>
            </w:r>
            <w:r w:rsidRPr="004A48DD">
              <w:rPr>
                <w:rFonts w:asciiTheme="minorHAnsi" w:hAnsiTheme="minorHAnsi" w:cstheme="minorHAnsi"/>
              </w:rPr>
              <w:t xml:space="preserve">).  School wide field trip to the Niagara Falls Veterans Memorial.  </w:t>
            </w:r>
          </w:p>
          <w:p w14:paraId="05C881CB" w14:textId="54EA17C8" w:rsidR="00794272" w:rsidRPr="00E82FC1" w:rsidRDefault="00F3667D" w:rsidP="007942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82FC1">
              <w:rPr>
                <w:rFonts w:asciiTheme="minorHAnsi" w:hAnsiTheme="minorHAnsi"/>
              </w:rPr>
              <w:t xml:space="preserve">University at Buffalo Trauma Informed coaching sessions will connect with students and staff to ensure awareness of culturally appropriate opportunities. </w:t>
            </w:r>
          </w:p>
          <w:p w14:paraId="690996C9" w14:textId="0698ADCA" w:rsidR="005140E3" w:rsidRPr="00DF6571" w:rsidRDefault="00DA4B20" w:rsidP="1E3E5B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color w:val="FF0000"/>
              </w:rPr>
              <w:t xml:space="preserve"> </w:t>
            </w:r>
          </w:p>
        </w:tc>
        <w:tc>
          <w:tcPr>
            <w:tcW w:w="2973" w:type="dxa"/>
          </w:tcPr>
          <w:p w14:paraId="094B04D4" w14:textId="0DA1EBD9" w:rsidR="00A86C9D" w:rsidRDefault="00531F23"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 xml:space="preserve">Student, Staff, and Parent focus groups to convene each trimester to reflect upon cultural learning opportunities.  </w:t>
            </w:r>
          </w:p>
          <w:p w14:paraId="17E1A177" w14:textId="524FBD7E" w:rsidR="00F3667D" w:rsidRDefault="00F3667D"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8256DD4" w14:textId="6D1C1770" w:rsidR="00F3667D" w:rsidRDefault="00F3667D"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9BC27A2" w14:textId="4F7ED5FA" w:rsidR="00F3667D" w:rsidRDefault="00F3667D"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Pr>
                <w:rFonts w:ascii="Calibri" w:eastAsia="Times New Roman" w:hAnsi="Calibri" w:cs="Calibri"/>
              </w:rPr>
              <w:t xml:space="preserve">Common language shared during whole group settings (morning announcements, assemblies) and utilized in classroom or small group settings. </w:t>
            </w:r>
          </w:p>
          <w:p w14:paraId="1A60151A"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0EADBBF4"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1D3B0F64" w14:textId="2F8F994B" w:rsidR="008E2B7E" w:rsidRPr="00E82FC1" w:rsidRDefault="00F3667D"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82FC1">
              <w:rPr>
                <w:rFonts w:ascii="Calibri" w:eastAsia="Times New Roman" w:hAnsi="Calibri" w:cs="Calibri"/>
              </w:rPr>
              <w:t xml:space="preserve">Feedback shared from University at Buffalo Trauma Informed observations to enhance learning opportunities from students, staff, and community.  </w:t>
            </w:r>
          </w:p>
          <w:p w14:paraId="34FA7C12"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508968BF"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28915A16"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4A28374D"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36076CE3"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77289912"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3782C5F9"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7D256ECA" w14:textId="77777777" w:rsidR="008E2B7E"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p w14:paraId="2FEA985A" w14:textId="57CC2E84" w:rsidR="008E2B7E" w:rsidRPr="0066775F" w:rsidRDefault="008E2B7E" w:rsidP="1E3E5B4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2519" w:type="dxa"/>
          </w:tcPr>
          <w:p w14:paraId="7B8EDE40" w14:textId="7C914CC8" w:rsidR="00617393" w:rsidRDefault="000D6F46" w:rsidP="000D6F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5C64">
              <w:rPr>
                <w:rFonts w:asciiTheme="minorHAnsi" w:hAnsiTheme="minorHAnsi" w:cstheme="minorHAnsi"/>
              </w:rPr>
              <w:t>Effective communication utilizing k</w:t>
            </w:r>
            <w:r w:rsidR="0082130B" w:rsidRPr="00305C64">
              <w:rPr>
                <w:rFonts w:asciiTheme="minorHAnsi" w:hAnsiTheme="minorHAnsi" w:cstheme="minorHAnsi"/>
              </w:rPr>
              <w:t>ey terms and</w:t>
            </w:r>
            <w:r w:rsidR="0082130B" w:rsidRPr="000D6F46">
              <w:rPr>
                <w:rFonts w:cstheme="minorHAnsi"/>
              </w:rPr>
              <w:t xml:space="preserve"> </w:t>
            </w:r>
            <w:r w:rsidR="0082130B" w:rsidRPr="00305C64">
              <w:rPr>
                <w:rFonts w:asciiTheme="minorHAnsi" w:hAnsiTheme="minorHAnsi" w:cstheme="minorHAnsi"/>
              </w:rPr>
              <w:t>definitions</w:t>
            </w:r>
            <w:r w:rsidR="00305C64" w:rsidRPr="00305C64">
              <w:rPr>
                <w:rFonts w:asciiTheme="minorHAnsi" w:hAnsiTheme="minorHAnsi" w:cstheme="minorHAnsi"/>
              </w:rPr>
              <w:t xml:space="preserve"> (Morning announcements</w:t>
            </w:r>
            <w:r w:rsidR="00617393">
              <w:rPr>
                <w:rFonts w:asciiTheme="minorHAnsi" w:hAnsiTheme="minorHAnsi" w:cstheme="minorHAnsi"/>
              </w:rPr>
              <w:t>, Newsletters, Facebook).</w:t>
            </w:r>
          </w:p>
          <w:p w14:paraId="6D3B9D66" w14:textId="48CED979" w:rsidR="00617393" w:rsidRDefault="00617393" w:rsidP="000D6F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79C6AE" w14:textId="05C74C06" w:rsidR="00617393" w:rsidRPr="00617393" w:rsidRDefault="00617393" w:rsidP="000D6F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6588DC" w14:textId="77777777" w:rsidR="00305C64" w:rsidRPr="000D6F46" w:rsidRDefault="00305C64" w:rsidP="000D6F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775FC418" w14:textId="33018E48" w:rsidR="00A86C9D" w:rsidRDefault="00A86C9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BC326D" w14:textId="799CE201" w:rsidR="008E2B7E"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29731F5" w14:textId="7F08C476" w:rsidR="008E2B7E"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E65E82B" w14:textId="6F85D15B" w:rsidR="008E2B7E"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BBD8505" w14:textId="3906A3CB" w:rsidR="008E2B7E"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Transportation</w:t>
            </w:r>
          </w:p>
          <w:p w14:paraId="4EC669ED" w14:textId="17DC2508" w:rsidR="008E2B7E" w:rsidRDefault="00794272"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Professional development required for Art and Music teachers.  </w:t>
            </w:r>
          </w:p>
          <w:p w14:paraId="0AAAA04E" w14:textId="59FD0769" w:rsidR="000111AD" w:rsidRDefault="000111A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1172E2F" w14:textId="6225E2CB" w:rsidR="000111AD" w:rsidRDefault="00794272"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Snacks/supplies for events. </w:t>
            </w:r>
          </w:p>
          <w:p w14:paraId="48FF30BC" w14:textId="239CDB15" w:rsidR="000111AD" w:rsidRDefault="000111A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1D7EBB3" w14:textId="35F738FA" w:rsidR="000111AD" w:rsidRDefault="000111A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8518DFC" w14:textId="77777777" w:rsidR="000111AD" w:rsidRDefault="000111A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F6C162A" w14:textId="77777777" w:rsidR="000111AD" w:rsidRDefault="000111A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B91FC3A" w14:textId="77777777" w:rsidR="000111AD" w:rsidRDefault="000111AD"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3CB43E2" w14:textId="77777777" w:rsidR="00305C64" w:rsidRDefault="00305C64"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7367484" w14:textId="77777777" w:rsidR="008E2B7E"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79A8014" w14:textId="77777777" w:rsidR="008E2B7E"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5E38DC9" w14:textId="2577FFBB" w:rsidR="008E2B7E" w:rsidRPr="00305C64" w:rsidRDefault="008E2B7E" w:rsidP="00305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0111AD" w:rsidRPr="0066775F" w14:paraId="322A6ED2" w14:textId="77777777" w:rsidTr="1E3E5B4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3116B59E" w14:textId="77777777" w:rsidR="000111AD" w:rsidRPr="1E3E5B4D" w:rsidRDefault="000111AD" w:rsidP="00A86C9D">
            <w:pPr>
              <w:textAlignment w:val="baseline"/>
              <w:rPr>
                <w:rFonts w:ascii="Calibri" w:eastAsia="Times New Roman" w:hAnsi="Calibri" w:cs="Calibri"/>
              </w:rPr>
            </w:pPr>
          </w:p>
        </w:tc>
        <w:tc>
          <w:tcPr>
            <w:tcW w:w="4323" w:type="dxa"/>
          </w:tcPr>
          <w:p w14:paraId="4F4248FC" w14:textId="77777777" w:rsidR="000111AD" w:rsidRDefault="000111AD" w:rsidP="00A86C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2973" w:type="dxa"/>
          </w:tcPr>
          <w:p w14:paraId="3CF6DC8A" w14:textId="77777777" w:rsidR="000111AD" w:rsidRPr="1E3E5B4D" w:rsidRDefault="000111AD" w:rsidP="1E3E5B4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657770AC" w14:textId="77777777" w:rsidR="000111AD" w:rsidRPr="00305C64" w:rsidRDefault="000111AD" w:rsidP="000D6F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r>
      <w:tr w:rsidR="000111AD" w:rsidRPr="0066775F" w14:paraId="52136167" w14:textId="77777777" w:rsidTr="000111AD">
        <w:tblPrEx>
          <w:jc w:val="left"/>
        </w:tblPrEx>
        <w:trPr>
          <w:trHeight w:val="576"/>
        </w:trPr>
        <w:tc>
          <w:tcPr>
            <w:cnfStyle w:val="001000000000" w:firstRow="0" w:lastRow="0" w:firstColumn="1" w:lastColumn="0" w:oddVBand="0" w:evenVBand="0" w:oddHBand="0" w:evenHBand="0" w:firstRowFirstColumn="0" w:firstRowLastColumn="0" w:lastRowFirstColumn="0" w:lastRowLastColumn="0"/>
            <w:tcW w:w="0" w:type="auto"/>
          </w:tcPr>
          <w:p w14:paraId="3EE1344F" w14:textId="77777777" w:rsidR="000111AD" w:rsidRPr="0066775F" w:rsidRDefault="000111AD" w:rsidP="004578B5">
            <w:pPr>
              <w:textAlignment w:val="baseline"/>
              <w:rPr>
                <w:rFonts w:ascii="Calibri" w:eastAsia="Times New Roman" w:hAnsi="Calibri" w:cs="Calibri"/>
                <w:highlight w:val="yellow"/>
              </w:rPr>
            </w:pPr>
            <w:r w:rsidRPr="004A48DD">
              <w:rPr>
                <w:rFonts w:ascii="Calibri" w:eastAsia="Times New Roman" w:hAnsi="Calibri" w:cs="Calibri"/>
              </w:rPr>
              <w:t>Inclusive learning opportunities</w:t>
            </w:r>
            <w:r w:rsidRPr="1E3E5B4D">
              <w:rPr>
                <w:rFonts w:ascii="Calibri" w:eastAsia="Times New Roman" w:hAnsi="Calibri" w:cs="Calibri"/>
              </w:rPr>
              <w:t xml:space="preserve"> </w:t>
            </w:r>
          </w:p>
        </w:tc>
        <w:tc>
          <w:tcPr>
            <w:tcW w:w="4323" w:type="dxa"/>
          </w:tcPr>
          <w:p w14:paraId="60A099EE" w14:textId="54A27404" w:rsidR="000111AD" w:rsidRPr="004A48DD" w:rsidRDefault="000111A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A48DD">
              <w:rPr>
                <w:rFonts w:ascii="Calibri" w:eastAsia="Times New Roman" w:hAnsi="Calibri" w:cs="Calibri"/>
              </w:rPr>
              <w:t xml:space="preserve">Inclusive </w:t>
            </w:r>
            <w:r w:rsidR="00531F23" w:rsidRPr="004A48DD">
              <w:rPr>
                <w:rFonts w:ascii="Calibri" w:eastAsia="Times New Roman" w:hAnsi="Calibri" w:cs="Calibri"/>
              </w:rPr>
              <w:t xml:space="preserve">unified academic and sports opportunities. </w:t>
            </w:r>
            <w:r w:rsidRPr="004A48DD">
              <w:rPr>
                <w:rFonts w:ascii="Calibri" w:eastAsia="Times New Roman" w:hAnsi="Calibri" w:cs="Calibri"/>
              </w:rPr>
              <w:t xml:space="preserve">  </w:t>
            </w:r>
          </w:p>
          <w:p w14:paraId="0C3E3A7F" w14:textId="77777777" w:rsidR="000111AD" w:rsidRPr="004A48DD" w:rsidRDefault="000111A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A56D75A" w14:textId="16AD023B" w:rsidR="000111AD" w:rsidRPr="004A48DD" w:rsidRDefault="000111A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A48DD">
              <w:rPr>
                <w:rFonts w:ascii="Calibri" w:eastAsia="Times New Roman" w:hAnsi="Calibri" w:cs="Calibri"/>
              </w:rPr>
              <w:t>Youth mentoring opportunities (</w:t>
            </w:r>
            <w:r w:rsidR="00531F23" w:rsidRPr="004A48DD">
              <w:rPr>
                <w:rFonts w:ascii="Calibri" w:eastAsia="Times New Roman" w:hAnsi="Calibri" w:cs="Calibri"/>
              </w:rPr>
              <w:t xml:space="preserve">school </w:t>
            </w:r>
            <w:r w:rsidRPr="004A48DD">
              <w:rPr>
                <w:rFonts w:ascii="Calibri" w:eastAsia="Times New Roman" w:hAnsi="Calibri" w:cs="Calibri"/>
              </w:rPr>
              <w:t>safety patrol</w:t>
            </w:r>
            <w:r w:rsidR="00531F23" w:rsidRPr="004A48DD">
              <w:rPr>
                <w:rFonts w:ascii="Calibri" w:eastAsia="Times New Roman" w:hAnsi="Calibri" w:cs="Calibri"/>
              </w:rPr>
              <w:t xml:space="preserve"> serve as mentors to support students with disabilities).  </w:t>
            </w:r>
          </w:p>
          <w:p w14:paraId="4ACFBC46" w14:textId="778465A8" w:rsidR="000111AD" w:rsidRPr="004A48DD" w:rsidRDefault="000111A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6C36C4D" w14:textId="4AFA1546" w:rsidR="00531F23" w:rsidRPr="004A48DD" w:rsidRDefault="00531F23" w:rsidP="00531F23">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A48DD">
              <w:rPr>
                <w:rFonts w:ascii="Calibri" w:eastAsia="Times New Roman" w:hAnsi="Calibri" w:cs="Calibri"/>
              </w:rPr>
              <w:t>Inclusive learning opportunities to include intermediate students r</w:t>
            </w:r>
            <w:r w:rsidR="000111AD" w:rsidRPr="004A48DD">
              <w:rPr>
                <w:rFonts w:ascii="Calibri" w:eastAsia="Times New Roman" w:hAnsi="Calibri" w:cs="Calibri"/>
              </w:rPr>
              <w:t>eading to class</w:t>
            </w:r>
            <w:r w:rsidRPr="004A48DD">
              <w:rPr>
                <w:rFonts w:ascii="Calibri" w:eastAsia="Times New Roman" w:hAnsi="Calibri" w:cs="Calibri"/>
              </w:rPr>
              <w:t xml:space="preserve"> of students with learning disabilities.  Partnership with NFHS Unified athletes to inclusive learning opportunities. </w:t>
            </w:r>
          </w:p>
          <w:p w14:paraId="63732738" w14:textId="77777777" w:rsidR="00531F23" w:rsidRPr="004A48DD" w:rsidRDefault="00531F23" w:rsidP="00531F23">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ADABEE" w14:textId="0BB1C0E7" w:rsidR="000111AD" w:rsidRPr="00464B4F" w:rsidRDefault="00531F23" w:rsidP="00531F23">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highlight w:val="yellow"/>
              </w:rPr>
            </w:pPr>
            <w:r w:rsidRPr="004A48DD">
              <w:rPr>
                <w:rFonts w:ascii="Calibri" w:eastAsia="Times New Roman" w:hAnsi="Calibri" w:cs="Calibri"/>
              </w:rPr>
              <w:t xml:space="preserve">Celebrating disability awareness week (March) Celebration to include guest speakers for students and staff, and celebration of student achievements via morning announcements.  </w:t>
            </w:r>
          </w:p>
        </w:tc>
        <w:tc>
          <w:tcPr>
            <w:tcW w:w="2973" w:type="dxa"/>
          </w:tcPr>
          <w:p w14:paraId="1BA9A208" w14:textId="38166248" w:rsidR="000111AD" w:rsidRPr="0066775F" w:rsidRDefault="00531F23"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highlight w:val="yellow"/>
              </w:rPr>
            </w:pPr>
            <w:r w:rsidRPr="004A48DD">
              <w:rPr>
                <w:rFonts w:ascii="Calibri" w:eastAsia="Times New Roman" w:hAnsi="Calibri" w:cs="Calibri"/>
              </w:rPr>
              <w:t xml:space="preserve">Student, staff and parent focus group to convene each trimester to reflect upon programming.  </w:t>
            </w:r>
          </w:p>
        </w:tc>
        <w:tc>
          <w:tcPr>
            <w:tcW w:w="2519" w:type="dxa"/>
          </w:tcPr>
          <w:p w14:paraId="5830F8B0" w14:textId="77777777" w:rsidR="000111AD" w:rsidRDefault="000111A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A48DD">
              <w:rPr>
                <w:rFonts w:ascii="Calibri" w:eastAsia="Times New Roman" w:hAnsi="Calibri" w:cs="Calibri"/>
              </w:rPr>
              <w:t>Leveraging resources with WNY Special Olympics, Secondary Unified Sports, and Niagara University Special Education Department.</w:t>
            </w:r>
            <w:r w:rsidRPr="1E3E5B4D">
              <w:rPr>
                <w:rFonts w:ascii="Calibri" w:eastAsia="Times New Roman" w:hAnsi="Calibri" w:cs="Calibri"/>
              </w:rPr>
              <w:t xml:space="preserve">  </w:t>
            </w:r>
          </w:p>
          <w:p w14:paraId="42901D93" w14:textId="77777777" w:rsidR="00F3667D" w:rsidRDefault="00F3667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5B9C04E" w14:textId="02C122B3" w:rsidR="00F3667D" w:rsidRPr="0066775F" w:rsidRDefault="00F3667D" w:rsidP="004578B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highlight w:val="yellow"/>
              </w:rPr>
            </w:pPr>
            <w:r>
              <w:rPr>
                <w:rFonts w:ascii="Calibri" w:eastAsia="Times New Roman" w:hAnsi="Calibri" w:cs="Calibri"/>
              </w:rPr>
              <w:t xml:space="preserve">Plan professional development opportunities for staff members. </w:t>
            </w:r>
          </w:p>
        </w:tc>
      </w:tr>
    </w:tbl>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4AA80FE3" w14:textId="77777777" w:rsidR="009D58A1" w:rsidRDefault="009D58A1">
      <w:pPr>
        <w:rPr>
          <w:rFonts w:ascii="Calibri" w:eastAsia="Times New Roman" w:hAnsi="Calibri" w:cs="Calibri"/>
        </w:rPr>
      </w:pPr>
      <w:r>
        <w:rPr>
          <w:rFonts w:ascii="Calibri" w:eastAsia="Times New Roman" w:hAnsi="Calibri" w:cs="Calibri"/>
        </w:rPr>
        <w:br w:type="page"/>
      </w:r>
    </w:p>
    <w:p w14:paraId="49F6231D"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02ADF285" w14:textId="2D17F243" w:rsidR="0066775F" w:rsidRPr="0066775F" w:rsidRDefault="00885098" w:rsidP="0066775F">
      <w:pPr>
        <w:rPr>
          <w:rFonts w:ascii="Calibri" w:eastAsia="Calibri" w:hAnsi="Calibri" w:cs="Times New Roman"/>
        </w:rPr>
      </w:pPr>
      <w:r>
        <w:rPr>
          <w:rFonts w:ascii="Calibri" w:eastAsia="Calibri" w:hAnsi="Calibri" w:cs="Times New Roman"/>
        </w:rPr>
        <w:t>School teams are invited</w:t>
      </w:r>
      <w:r w:rsidR="0066775F" w:rsidRPr="0066775F">
        <w:rPr>
          <w:rFonts w:ascii="Calibri" w:eastAsia="Calibri" w:hAnsi="Calibri" w:cs="Times New Roman"/>
        </w:rPr>
        <w:t xml:space="preserve">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663D89C4"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66775F" w:rsidRPr="0066775F" w14:paraId="4E2C61E6"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1DB1FE9" w14:textId="77777777" w:rsidR="0066775F" w:rsidRPr="0066775F" w:rsidRDefault="0066775F" w:rsidP="0066775F">
            <w:pPr>
              <w:rPr>
                <w:rFonts w:ascii="Calibri" w:eastAsia="Times New Roman" w:hAnsi="Calibri" w:cs="Calibri"/>
              </w:rPr>
            </w:pPr>
          </w:p>
        </w:tc>
        <w:tc>
          <w:tcPr>
            <w:tcW w:w="6480" w:type="dxa"/>
            <w:shd w:val="clear" w:color="auto" w:fill="4472C4" w:themeFill="accent1"/>
            <w:vAlign w:val="center"/>
          </w:tcPr>
          <w:p w14:paraId="2E641A38" w14:textId="77777777" w:rsidR="0066775F" w:rsidRPr="0066775F"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4223E179" w14:textId="77777777" w:rsidR="0054602C"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514E9163" w14:textId="5D5FC302" w:rsidR="0066775F" w:rsidRPr="00E907D8" w:rsidRDefault="0054602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w:t>
            </w:r>
            <w:r w:rsidR="00D81DD1" w:rsidRPr="00E907D8">
              <w:rPr>
                <w:rFonts w:ascii="Gill Sans MT" w:eastAsia="Times New Roman" w:hAnsi="Gill Sans MT" w:cs="Calibri"/>
                <w:i/>
                <w:iCs/>
                <w:color w:val="FFFFFF"/>
                <w:sz w:val="18"/>
                <w:szCs w:val="18"/>
              </w:rPr>
              <w:t xml:space="preserve"> or strongly agree)</w:t>
            </w:r>
          </w:p>
        </w:tc>
      </w:tr>
      <w:tr w:rsidR="0066775F" w:rsidRPr="0066775F" w14:paraId="5F5C29F8" w14:textId="77777777" w:rsidTr="00A511A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7B493B7"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0593A12F" w14:textId="5360A38A" w:rsidR="002A50B2" w:rsidRPr="0066775F" w:rsidRDefault="002A50B2" w:rsidP="00531F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2E8B28E7" w14:textId="0B6823B6" w:rsidR="004D45F9" w:rsidRPr="004D45F9" w:rsidRDefault="004D45F9" w:rsidP="004D45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66775F" w:rsidRPr="0066775F" w14:paraId="348CDC1A" w14:textId="77777777" w:rsidTr="00A511A4">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DC2ED5A"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6A1882DD" w14:textId="77777777"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cPr>
          <w:p w14:paraId="49614B26" w14:textId="77777777"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6775F" w:rsidRPr="0066775F" w14:paraId="54522761" w14:textId="77777777" w:rsidTr="00A511A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E4AF7C"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06A4E865" w14:textId="77777777" w:rsidR="004C12A9" w:rsidRDefault="004C12A9"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22CD9F3" w14:textId="1B076B1D" w:rsidR="004C12A9" w:rsidRPr="0066775F" w:rsidRDefault="004C12A9"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1DB21812" w14:textId="2E54E621"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7E653FD" w14:textId="77777777" w:rsidR="00E907D8" w:rsidRPr="0066775F" w:rsidRDefault="00E907D8" w:rsidP="0066775F">
      <w:pPr>
        <w:rPr>
          <w:rFonts w:ascii="Calibri" w:eastAsia="Calibri" w:hAnsi="Calibri" w:cs="Times New Roman"/>
          <w:b/>
          <w:bCs/>
          <w:color w:val="000000"/>
        </w:rPr>
      </w:pPr>
    </w:p>
    <w:p w14:paraId="7BD4C658" w14:textId="29FB0E26"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sidR="00483134">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192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920"/>
      </w:tblGrid>
      <w:tr w:rsidR="0066775F" w:rsidRPr="0066775F" w14:paraId="608154E7" w14:textId="77777777" w:rsidTr="00806728">
        <w:trPr>
          <w:cantSplit/>
          <w:trHeight w:val="488"/>
          <w:jc w:val="center"/>
        </w:trPr>
        <w:tc>
          <w:tcPr>
            <w:tcW w:w="11920" w:type="dxa"/>
            <w:shd w:val="clear" w:color="auto" w:fill="DBE5F1"/>
            <w:vAlign w:val="center"/>
          </w:tcPr>
          <w:p w14:paraId="2CCA1B2D" w14:textId="77777777" w:rsidR="0066775F" w:rsidRPr="0066775F" w:rsidRDefault="0066775F" w:rsidP="0066775F">
            <w:pPr>
              <w:rPr>
                <w:rFonts w:ascii="Gill Sans MT" w:eastAsia="Calibri" w:hAnsi="Gill Sans MT" w:cs="Times New Roman"/>
                <w:color w:val="000000"/>
              </w:rPr>
            </w:pPr>
            <w:r w:rsidRPr="0066775F">
              <w:rPr>
                <w:rFonts w:ascii="Gill Sans MT" w:eastAsia="Times New Roman" w:hAnsi="Gill Sans MT" w:cs="Calibri"/>
              </w:rPr>
              <w:t>Quantitative data and/or qualitative descriptions of where we strive to be at the end of the 2021-22 school year.</w:t>
            </w:r>
          </w:p>
        </w:tc>
      </w:tr>
      <w:tr w:rsidR="00464B4F" w:rsidRPr="0066775F" w14:paraId="473D61EA" w14:textId="77777777" w:rsidTr="00806728">
        <w:trPr>
          <w:cantSplit/>
          <w:trHeight w:val="488"/>
          <w:jc w:val="center"/>
        </w:trPr>
        <w:tc>
          <w:tcPr>
            <w:tcW w:w="11920" w:type="dxa"/>
            <w:shd w:val="clear" w:color="auto" w:fill="DBE5F1"/>
            <w:vAlign w:val="center"/>
          </w:tcPr>
          <w:p w14:paraId="4DD48F69" w14:textId="77777777" w:rsidR="00464B4F" w:rsidRPr="004A48DD" w:rsidRDefault="00464B4F" w:rsidP="0066775F">
            <w:pPr>
              <w:rPr>
                <w:rFonts w:ascii="Gill Sans MT" w:eastAsia="Times New Roman" w:hAnsi="Gill Sans MT" w:cs="Calibri"/>
              </w:rPr>
            </w:pPr>
            <w:r w:rsidRPr="004A48DD">
              <w:rPr>
                <w:rFonts w:ascii="Gill Sans MT" w:eastAsia="Times New Roman" w:hAnsi="Gill Sans MT" w:cs="Calibri"/>
              </w:rPr>
              <w:lastRenderedPageBreak/>
              <w:t xml:space="preserve">Focus groups: (Questions to include but not limited too): </w:t>
            </w:r>
          </w:p>
          <w:p w14:paraId="31FE2E0D" w14:textId="77777777" w:rsidR="00686650" w:rsidRPr="004A48DD" w:rsidRDefault="00794272" w:rsidP="00464B4F">
            <w:pPr>
              <w:pStyle w:val="ListParagraph"/>
              <w:numPr>
                <w:ilvl w:val="0"/>
                <w:numId w:val="16"/>
              </w:numPr>
              <w:rPr>
                <w:rFonts w:ascii="Gill Sans MT" w:eastAsia="Times New Roman" w:hAnsi="Gill Sans MT" w:cs="Calibri"/>
              </w:rPr>
            </w:pPr>
            <w:r w:rsidRPr="004A48DD">
              <w:rPr>
                <w:rFonts w:ascii="Gill Sans MT" w:eastAsia="Times New Roman" w:hAnsi="Gill Sans MT" w:cs="Calibri"/>
              </w:rPr>
              <w:t>Students</w:t>
            </w:r>
          </w:p>
          <w:p w14:paraId="1BAF884E"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Do you like having morning announcements on the SmartBoard?  Do like the student celebrations?  Do you understand the monthly Themes shared during morning announcements? </w:t>
            </w:r>
          </w:p>
          <w:p w14:paraId="09F58539" w14:textId="39A9534B"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Do you like using Microsoft Teams/Reflect to check in with your teacher every day? </w:t>
            </w:r>
          </w:p>
          <w:p w14:paraId="5B400D01"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What have you learned from the intervention programs; (second step, Northpointe etc). </w:t>
            </w:r>
          </w:p>
          <w:p w14:paraId="25C883B6"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Do you like the Family Engagement offerings?  Do you have any other ideas for Family Engagement events? </w:t>
            </w:r>
          </w:p>
          <w:p w14:paraId="3CD2A727"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Have you learned something new about another culture this year?  Is there something you would like to know but haven’t learned yet? </w:t>
            </w:r>
          </w:p>
          <w:p w14:paraId="71B9ED77"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Have you been able to participate in a mentoring opportunity?  If so, what have you learned? </w:t>
            </w:r>
          </w:p>
          <w:p w14:paraId="0C907CAD" w14:textId="77777777" w:rsidR="00794272" w:rsidRPr="004A48DD" w:rsidRDefault="00794272" w:rsidP="00794272">
            <w:pPr>
              <w:pStyle w:val="ListParagraph"/>
              <w:numPr>
                <w:ilvl w:val="0"/>
                <w:numId w:val="16"/>
              </w:numPr>
              <w:rPr>
                <w:rFonts w:ascii="Gill Sans MT" w:eastAsia="Times New Roman" w:hAnsi="Gill Sans MT" w:cs="Calibri"/>
              </w:rPr>
            </w:pPr>
            <w:r w:rsidRPr="004A48DD">
              <w:rPr>
                <w:rFonts w:ascii="Gill Sans MT" w:eastAsia="Times New Roman" w:hAnsi="Gill Sans MT" w:cs="Calibri"/>
              </w:rPr>
              <w:t>Staff</w:t>
            </w:r>
          </w:p>
          <w:p w14:paraId="38D3BE37" w14:textId="551FF60D"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What are you</w:t>
            </w:r>
            <w:r w:rsidR="00806728">
              <w:rPr>
                <w:rFonts w:ascii="Gill Sans MT" w:eastAsia="Times New Roman" w:hAnsi="Gill Sans MT" w:cs="Calibri"/>
              </w:rPr>
              <w:t>r</w:t>
            </w:r>
            <w:r w:rsidRPr="004A48DD">
              <w:rPr>
                <w:rFonts w:ascii="Gill Sans MT" w:eastAsia="Times New Roman" w:hAnsi="Gill Sans MT" w:cs="Calibri"/>
              </w:rPr>
              <w:t xml:space="preserve"> thoughts during the morning announcements?  Any ideas on ways to share additional information or provide more student, staff, or family celebrations? </w:t>
            </w:r>
          </w:p>
          <w:p w14:paraId="29EB5EF8"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Has Microsoft Reflect helped you connect with students?  Do you think students have received appropriate support as a result of the check/connect program? </w:t>
            </w:r>
          </w:p>
          <w:p w14:paraId="3372B6FC" w14:textId="0BAD883F"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What are your thoughts of the Family Engagement offerings? Any additional engagement ideas? </w:t>
            </w:r>
          </w:p>
          <w:p w14:paraId="03F7F84A"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Have we begun to represent or identify multiple cultures, or culturally trends either through morning announcements, celebrations or other means? </w:t>
            </w:r>
          </w:p>
          <w:p w14:paraId="03AC40B4"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Are students benefiting from the mentoring opportunities? </w:t>
            </w:r>
          </w:p>
          <w:p w14:paraId="36A67F63" w14:textId="77777777" w:rsidR="00794272" w:rsidRPr="004A48DD" w:rsidRDefault="00794272" w:rsidP="00794272">
            <w:pPr>
              <w:pStyle w:val="ListParagraph"/>
              <w:numPr>
                <w:ilvl w:val="0"/>
                <w:numId w:val="16"/>
              </w:numPr>
              <w:rPr>
                <w:rFonts w:ascii="Gill Sans MT" w:eastAsia="Times New Roman" w:hAnsi="Gill Sans MT" w:cs="Calibri"/>
              </w:rPr>
            </w:pPr>
            <w:r w:rsidRPr="004A48DD">
              <w:rPr>
                <w:rFonts w:ascii="Gill Sans MT" w:eastAsia="Times New Roman" w:hAnsi="Gill Sans MT" w:cs="Calibri"/>
              </w:rPr>
              <w:t>Families</w:t>
            </w:r>
          </w:p>
          <w:p w14:paraId="38E20296"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Are you aware of student achievements or celebrations taking place at Cataract Elementary School? </w:t>
            </w:r>
          </w:p>
          <w:p w14:paraId="468CC645"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Does your child receive the social emotional support needed at school?  Do you feel your child has strong relationships with peers?  Staff members? </w:t>
            </w:r>
          </w:p>
          <w:p w14:paraId="7BD0F923" w14:textId="77777777" w:rsidR="00794272" w:rsidRPr="004A48DD" w:rsidRDefault="00794272" w:rsidP="00794272">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What are your thoughts of Family Engagement offerings?  Any additional engagement ideas? </w:t>
            </w:r>
          </w:p>
          <w:p w14:paraId="272199F1" w14:textId="77777777" w:rsidR="00806728" w:rsidRDefault="00794272" w:rsidP="00806728">
            <w:pPr>
              <w:pStyle w:val="ListParagraph"/>
              <w:numPr>
                <w:ilvl w:val="1"/>
                <w:numId w:val="16"/>
              </w:numPr>
              <w:rPr>
                <w:rFonts w:ascii="Gill Sans MT" w:eastAsia="Times New Roman" w:hAnsi="Gill Sans MT" w:cs="Calibri"/>
              </w:rPr>
            </w:pPr>
            <w:r w:rsidRPr="004A48DD">
              <w:rPr>
                <w:rFonts w:ascii="Gill Sans MT" w:eastAsia="Times New Roman" w:hAnsi="Gill Sans MT" w:cs="Calibri"/>
              </w:rPr>
              <w:t xml:space="preserve">Do you feel students are culturally aware? </w:t>
            </w:r>
          </w:p>
          <w:p w14:paraId="0934BCD8" w14:textId="28502ED6" w:rsidR="00794272" w:rsidRPr="00806728" w:rsidRDefault="00794272" w:rsidP="00806728">
            <w:pPr>
              <w:pStyle w:val="ListParagraph"/>
              <w:numPr>
                <w:ilvl w:val="1"/>
                <w:numId w:val="16"/>
              </w:numPr>
              <w:rPr>
                <w:rFonts w:ascii="Gill Sans MT" w:eastAsia="Times New Roman" w:hAnsi="Gill Sans MT" w:cs="Calibri"/>
              </w:rPr>
            </w:pPr>
            <w:r w:rsidRPr="00806728">
              <w:rPr>
                <w:rFonts w:ascii="Gill Sans MT" w:eastAsia="Times New Roman" w:hAnsi="Gill Sans MT" w:cs="Calibri"/>
              </w:rPr>
              <w:t xml:space="preserve">Has your child participated in one of the mentoring opportunities?  If so, do you think it has helped student social emotional and academic achievement?  </w:t>
            </w:r>
          </w:p>
        </w:tc>
      </w:tr>
    </w:tbl>
    <w:p w14:paraId="0F906094" w14:textId="55985143" w:rsidR="00A96500" w:rsidRDefault="00A96500" w:rsidP="0066775F">
      <w:pPr>
        <w:sectPr w:rsidR="00A96500" w:rsidSect="00C366E2">
          <w:headerReference w:type="default" r:id="rId31"/>
          <w:pgSz w:w="15840" w:h="12240" w:orient="landscape"/>
          <w:pgMar w:top="1080" w:right="1080" w:bottom="1080" w:left="1080" w:header="720" w:footer="720" w:gutter="0"/>
          <w:cols w:space="720"/>
          <w:docGrid w:linePitch="360"/>
        </w:sectPr>
      </w:pPr>
    </w:p>
    <w:p w14:paraId="11533846" w14:textId="7EB5971E" w:rsidR="00A66BB1" w:rsidRPr="0066775F" w:rsidRDefault="00A66BB1" w:rsidP="00AE699E">
      <w:pPr>
        <w:pStyle w:val="Heading1"/>
      </w:pPr>
      <w:r w:rsidRPr="0066775F">
        <w:lastRenderedPageBreak/>
        <w:t xml:space="preserve">COMMITMENT </w:t>
      </w:r>
      <w:r>
        <w:t>2</w:t>
      </w:r>
    </w:p>
    <w:p w14:paraId="40A2823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5FF4616" w14:textId="77777777" w:rsidTr="1E3E5B4D">
        <w:trPr>
          <w:trHeight w:val="723"/>
        </w:trPr>
        <w:tc>
          <w:tcPr>
            <w:tcW w:w="4735" w:type="dxa"/>
            <w:shd w:val="clear" w:color="auto" w:fill="D9E2F3" w:themeFill="accent1" w:themeFillTint="33"/>
            <w:hideMark/>
          </w:tcPr>
          <w:p w14:paraId="356B2977" w14:textId="77777777" w:rsidR="00A66BB1" w:rsidRPr="0066775F" w:rsidRDefault="00A66BB1" w:rsidP="00996C2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2021-22?</w:t>
            </w:r>
          </w:p>
        </w:tc>
        <w:tc>
          <w:tcPr>
            <w:tcW w:w="7892" w:type="dxa"/>
          </w:tcPr>
          <w:p w14:paraId="6B2282C2" w14:textId="0A59C8D1" w:rsidR="00A66BB1" w:rsidRPr="0066775F" w:rsidRDefault="75C230E8" w:rsidP="1E3E5B4D">
            <w:pPr>
              <w:textAlignment w:val="baseline"/>
              <w:rPr>
                <w:rFonts w:ascii="Calibri" w:eastAsia="Times New Roman" w:hAnsi="Calibri" w:cs="Calibri"/>
                <w:highlight w:val="yellow"/>
              </w:rPr>
            </w:pPr>
            <w:r w:rsidRPr="00EC63AD">
              <w:rPr>
                <w:rFonts w:ascii="Calibri" w:eastAsia="Times New Roman" w:hAnsi="Calibri" w:cs="Calibri"/>
              </w:rPr>
              <w:t>We commit to helping students succeed by providing scheduling and instructional strategies that are responsive</w:t>
            </w:r>
            <w:r w:rsidR="2BC85B4A" w:rsidRPr="00EC63AD">
              <w:rPr>
                <w:rFonts w:ascii="Calibri" w:eastAsia="Times New Roman" w:hAnsi="Calibri" w:cs="Calibri"/>
              </w:rPr>
              <w:t xml:space="preserve"> to multiple learning styles.  </w:t>
            </w:r>
          </w:p>
        </w:tc>
      </w:tr>
      <w:tr w:rsidR="00A66BB1" w:rsidRPr="0066775F" w14:paraId="7EA38560" w14:textId="77777777" w:rsidTr="1E3E5B4D">
        <w:trPr>
          <w:trHeight w:val="729"/>
        </w:trPr>
        <w:tc>
          <w:tcPr>
            <w:tcW w:w="4735" w:type="dxa"/>
            <w:shd w:val="clear" w:color="auto" w:fill="D9E2F3" w:themeFill="accent1" w:themeFillTint="33"/>
          </w:tcPr>
          <w:p w14:paraId="4D308C57" w14:textId="77777777" w:rsidR="00A66BB1" w:rsidRPr="0066775F" w:rsidRDefault="00A66BB1" w:rsidP="00996C2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A84B0FB" w14:textId="0974862D" w:rsidR="00A66BB1" w:rsidRPr="0066775F" w:rsidRDefault="00A66BB1" w:rsidP="00996C2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2F86830C" w14:textId="77777777" w:rsidR="00A66BB1" w:rsidRPr="0066775F" w:rsidRDefault="00A66BB1" w:rsidP="00996C2E">
            <w:pPr>
              <w:numPr>
                <w:ilvl w:val="0"/>
                <w:numId w:val="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65E327C" w14:textId="77777777" w:rsidR="00A66BB1" w:rsidRPr="0066775F" w:rsidRDefault="00A66BB1" w:rsidP="00996C2E">
            <w:pPr>
              <w:numPr>
                <w:ilvl w:val="0"/>
                <w:numId w:val="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76C391B1" w14:textId="77777777" w:rsidR="00A66BB1" w:rsidRPr="0066775F" w:rsidRDefault="00A66BB1" w:rsidP="00996C2E">
            <w:pPr>
              <w:numPr>
                <w:ilvl w:val="0"/>
                <w:numId w:val="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47B91A8D" w14:textId="77777777" w:rsidR="00A66BB1" w:rsidRPr="0066775F" w:rsidRDefault="00A66BB1" w:rsidP="00996C2E">
            <w:pPr>
              <w:numPr>
                <w:ilvl w:val="0"/>
                <w:numId w:val="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233C78C1" w14:textId="77777777" w:rsidR="00A66BB1" w:rsidRPr="0066775F" w:rsidRDefault="00A66BB1" w:rsidP="00996C2E">
            <w:pPr>
              <w:numPr>
                <w:ilvl w:val="0"/>
                <w:numId w:val="8"/>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3841B71C" w14:textId="55AE11E1" w:rsidR="0082130B" w:rsidRDefault="0082130B" w:rsidP="00996C2E">
            <w:pPr>
              <w:textAlignment w:val="baseline"/>
              <w:rPr>
                <w:rFonts w:ascii="Calibri" w:eastAsia="Times New Roman" w:hAnsi="Calibri" w:cs="Calibri"/>
              </w:rPr>
            </w:pPr>
            <w:r>
              <w:rPr>
                <w:rFonts w:ascii="Calibri" w:eastAsia="Times New Roman" w:hAnsi="Calibri" w:cs="Calibri"/>
              </w:rPr>
              <w:t xml:space="preserve">Recognizing and supporting different learning styles supports the school vision; ‘You are important, You are special, You count’.  </w:t>
            </w:r>
          </w:p>
          <w:p w14:paraId="45D7BE05" w14:textId="77777777" w:rsidR="0082130B" w:rsidRDefault="0082130B" w:rsidP="00996C2E">
            <w:pPr>
              <w:textAlignment w:val="baseline"/>
              <w:rPr>
                <w:rFonts w:ascii="Calibri" w:eastAsia="Times New Roman" w:hAnsi="Calibri" w:cs="Calibri"/>
              </w:rPr>
            </w:pPr>
          </w:p>
          <w:p w14:paraId="582E1AEA" w14:textId="34818A79" w:rsidR="005B633F" w:rsidRDefault="004C0869" w:rsidP="00996C2E">
            <w:pPr>
              <w:textAlignment w:val="baseline"/>
              <w:rPr>
                <w:rFonts w:ascii="Calibri" w:eastAsia="Times New Roman" w:hAnsi="Calibri" w:cs="Calibri"/>
              </w:rPr>
            </w:pPr>
            <w:r>
              <w:rPr>
                <w:rFonts w:ascii="Calibri" w:eastAsia="Times New Roman" w:hAnsi="Calibri" w:cs="Calibri"/>
              </w:rPr>
              <w:t>Due to the unfortunate health pandemic, signs of an ed</w:t>
            </w:r>
            <w:r w:rsidR="0082130B">
              <w:rPr>
                <w:rFonts w:ascii="Calibri" w:eastAsia="Times New Roman" w:hAnsi="Calibri" w:cs="Calibri"/>
              </w:rPr>
              <w:t>ucational pandemic ha</w:t>
            </w:r>
            <w:r w:rsidR="00D36DC3">
              <w:rPr>
                <w:rFonts w:ascii="Calibri" w:eastAsia="Times New Roman" w:hAnsi="Calibri" w:cs="Calibri"/>
              </w:rPr>
              <w:t xml:space="preserve">ve emerged and </w:t>
            </w:r>
            <w:r w:rsidR="00BA2ACF">
              <w:rPr>
                <w:rFonts w:ascii="Calibri" w:eastAsia="Times New Roman" w:hAnsi="Calibri" w:cs="Calibri"/>
              </w:rPr>
              <w:t xml:space="preserve">whereas </w:t>
            </w:r>
            <w:r w:rsidR="0082130B">
              <w:rPr>
                <w:rFonts w:ascii="Calibri" w:eastAsia="Times New Roman" w:hAnsi="Calibri" w:cs="Calibri"/>
              </w:rPr>
              <w:t>we’ve committed to addressing</w:t>
            </w:r>
            <w:r w:rsidR="00BA2ACF">
              <w:rPr>
                <w:rFonts w:ascii="Calibri" w:eastAsia="Times New Roman" w:hAnsi="Calibri" w:cs="Calibri"/>
              </w:rPr>
              <w:t xml:space="preserve"> this concern</w:t>
            </w:r>
            <w:r w:rsidR="0082130B">
              <w:rPr>
                <w:rFonts w:ascii="Calibri" w:eastAsia="Times New Roman" w:hAnsi="Calibri" w:cs="Calibri"/>
              </w:rPr>
              <w:t xml:space="preserve"> in our plan.</w:t>
            </w:r>
            <w:r>
              <w:rPr>
                <w:rFonts w:ascii="Calibri" w:eastAsia="Times New Roman" w:hAnsi="Calibri" w:cs="Calibri"/>
              </w:rPr>
              <w:t xml:space="preserve">  Recognizing the need to provide appropriate academic and social emotional programming </w:t>
            </w:r>
            <w:r w:rsidR="0082130B">
              <w:rPr>
                <w:rFonts w:ascii="Calibri" w:eastAsia="Times New Roman" w:hAnsi="Calibri" w:cs="Calibri"/>
              </w:rPr>
              <w:t xml:space="preserve">for students, we believe providing teachers with flexible scheduling or groupings </w:t>
            </w:r>
            <w:r w:rsidR="00D121DC">
              <w:rPr>
                <w:rFonts w:ascii="Calibri" w:eastAsia="Times New Roman" w:hAnsi="Calibri" w:cs="Calibri"/>
              </w:rPr>
              <w:t xml:space="preserve">will </w:t>
            </w:r>
            <w:r w:rsidR="005B633F">
              <w:rPr>
                <w:rFonts w:ascii="Calibri" w:eastAsia="Times New Roman" w:hAnsi="Calibri" w:cs="Calibri"/>
              </w:rPr>
              <w:t>allow teachers to differentiate</w:t>
            </w:r>
            <w:r w:rsidR="00D121DC">
              <w:rPr>
                <w:rFonts w:ascii="Calibri" w:eastAsia="Times New Roman" w:hAnsi="Calibri" w:cs="Calibri"/>
              </w:rPr>
              <w:t xml:space="preserve"> instruction </w:t>
            </w:r>
            <w:r w:rsidR="005B633F">
              <w:rPr>
                <w:rFonts w:ascii="Calibri" w:eastAsia="Times New Roman" w:hAnsi="Calibri" w:cs="Calibri"/>
              </w:rPr>
              <w:t>to meet the needs of students.</w:t>
            </w:r>
            <w:r w:rsidR="0082130B">
              <w:rPr>
                <w:rFonts w:ascii="Calibri" w:eastAsia="Times New Roman" w:hAnsi="Calibri" w:cs="Calibri"/>
              </w:rPr>
              <w:t xml:space="preserve"> </w:t>
            </w:r>
          </w:p>
          <w:p w14:paraId="1613926F" w14:textId="67C1C7E3" w:rsidR="00224338" w:rsidRDefault="00224338" w:rsidP="00996C2E">
            <w:pPr>
              <w:textAlignment w:val="baseline"/>
              <w:rPr>
                <w:rFonts w:ascii="Calibri" w:eastAsia="Times New Roman" w:hAnsi="Calibri" w:cs="Calibri"/>
              </w:rPr>
            </w:pPr>
          </w:p>
          <w:p w14:paraId="247A353C" w14:textId="13A8E903" w:rsidR="003E6958" w:rsidRDefault="5F34DCBC" w:rsidP="003E6958">
            <w:pPr>
              <w:textAlignment w:val="baseline"/>
              <w:rPr>
                <w:rFonts w:ascii="Calibri" w:eastAsia="Times New Roman" w:hAnsi="Calibri" w:cs="Calibri"/>
              </w:rPr>
            </w:pPr>
            <w:r w:rsidRPr="1E3E5B4D">
              <w:rPr>
                <w:rFonts w:ascii="Calibri" w:eastAsia="Times New Roman" w:hAnsi="Calibri" w:cs="Calibri"/>
              </w:rPr>
              <w:t xml:space="preserve">As a result of the diverse, and differentiated needs of students, program offerings including embedded </w:t>
            </w:r>
            <w:r w:rsidR="00686650">
              <w:rPr>
                <w:rFonts w:ascii="Calibri" w:eastAsia="Times New Roman" w:hAnsi="Calibri" w:cs="Calibri"/>
              </w:rPr>
              <w:t xml:space="preserve">academic </w:t>
            </w:r>
            <w:r w:rsidRPr="1E3E5B4D">
              <w:rPr>
                <w:rFonts w:ascii="Calibri" w:eastAsia="Times New Roman" w:hAnsi="Calibri" w:cs="Calibri"/>
              </w:rPr>
              <w:t>interventions and flexible scheduling has been created to meet the needs of students.</w:t>
            </w:r>
            <w:r w:rsidR="60686258" w:rsidRPr="1E3E5B4D">
              <w:rPr>
                <w:rFonts w:ascii="Calibri" w:eastAsia="Times New Roman" w:hAnsi="Calibri" w:cs="Calibri"/>
              </w:rPr>
              <w:t xml:space="preserve">  Our commitment was influenced by the intentionality of learning and sense of belonging.  </w:t>
            </w:r>
            <w:r w:rsidR="5D80DCBF" w:rsidRPr="1E3E5B4D">
              <w:rPr>
                <w:rFonts w:ascii="Calibri" w:eastAsia="Times New Roman" w:hAnsi="Calibri" w:cs="Calibri"/>
              </w:rPr>
              <w:t xml:space="preserve">Acknowledging the limited engagement opportunities, teachers noted in the Equity and Self Reflection survey a desire to increase </w:t>
            </w:r>
            <w:r w:rsidR="45B48B32" w:rsidRPr="1E3E5B4D">
              <w:rPr>
                <w:rFonts w:ascii="Calibri" w:eastAsia="Times New Roman" w:hAnsi="Calibri" w:cs="Calibri"/>
              </w:rPr>
              <w:t>project-based</w:t>
            </w:r>
            <w:r w:rsidR="5D80DCBF" w:rsidRPr="1E3E5B4D">
              <w:rPr>
                <w:rFonts w:ascii="Calibri" w:eastAsia="Times New Roman" w:hAnsi="Calibri" w:cs="Calibri"/>
              </w:rPr>
              <w:t xml:space="preserve"> learning.</w:t>
            </w:r>
            <w:r w:rsidR="005908AA">
              <w:rPr>
                <w:rFonts w:ascii="Calibri" w:eastAsia="Times New Roman" w:hAnsi="Calibri" w:cs="Calibri"/>
              </w:rPr>
              <w:t xml:space="preserve">  </w:t>
            </w:r>
            <w:r w:rsidR="005908AA" w:rsidRPr="00EC63AD">
              <w:rPr>
                <w:rFonts w:ascii="Calibri" w:eastAsia="Times New Roman" w:hAnsi="Calibri" w:cs="Calibri"/>
              </w:rPr>
              <w:t>In student surveys, multiple responses included, ‘working with partners in the classroom’, ‘group activities’, and ‘being able to sit with friends in the café and bus’.</w:t>
            </w:r>
            <w:r w:rsidR="005908AA">
              <w:rPr>
                <w:rFonts w:ascii="Calibri" w:eastAsia="Times New Roman" w:hAnsi="Calibri" w:cs="Calibri"/>
              </w:rPr>
              <w:t xml:space="preserve">  </w:t>
            </w:r>
            <w:r w:rsidR="5D80DCBF" w:rsidRPr="1E3E5B4D">
              <w:rPr>
                <w:rFonts w:ascii="Calibri" w:eastAsia="Times New Roman" w:hAnsi="Calibri" w:cs="Calibri"/>
              </w:rPr>
              <w:t xml:space="preserve">  </w:t>
            </w:r>
          </w:p>
          <w:p w14:paraId="422852D7" w14:textId="2ED75DD3" w:rsidR="005B633F" w:rsidRDefault="005B633F" w:rsidP="00996C2E">
            <w:pPr>
              <w:textAlignment w:val="baseline"/>
              <w:rPr>
                <w:rFonts w:ascii="Calibri" w:eastAsia="Times New Roman" w:hAnsi="Calibri" w:cs="Calibri"/>
              </w:rPr>
            </w:pPr>
          </w:p>
          <w:p w14:paraId="4AE6BA6C" w14:textId="7E97F4DD" w:rsidR="0070059C" w:rsidRDefault="00224338" w:rsidP="0070059C">
            <w:pPr>
              <w:textAlignment w:val="baseline"/>
              <w:rPr>
                <w:rFonts w:ascii="Calibri" w:eastAsia="Times New Roman" w:hAnsi="Calibri" w:cs="Calibri"/>
              </w:rPr>
            </w:pPr>
            <w:r w:rsidRPr="1E3E5B4D">
              <w:rPr>
                <w:rFonts w:ascii="Calibri" w:eastAsia="Times New Roman" w:hAnsi="Calibri" w:cs="Calibri"/>
              </w:rPr>
              <w:t xml:space="preserve">We feel this is the right commitment because it was noted </w:t>
            </w:r>
            <w:r w:rsidRPr="00EC63AD">
              <w:rPr>
                <w:rFonts w:ascii="Calibri" w:eastAsia="Times New Roman" w:hAnsi="Calibri" w:cs="Calibri"/>
              </w:rPr>
              <w:t>that l</w:t>
            </w:r>
            <w:r w:rsidR="0070059C" w:rsidRPr="00EC63AD">
              <w:rPr>
                <w:rFonts w:ascii="Calibri" w:eastAsia="Times New Roman" w:hAnsi="Calibri" w:cs="Calibri"/>
              </w:rPr>
              <w:t>imited group work, and lack of collaborative opportunities occurred.  As noted in the student interviews</w:t>
            </w:r>
            <w:r w:rsidR="0070059C" w:rsidRPr="1E3E5B4D">
              <w:rPr>
                <w:rFonts w:ascii="Calibri" w:eastAsia="Times New Roman" w:hAnsi="Calibri" w:cs="Calibri"/>
              </w:rPr>
              <w:t>, and the student voice survey only 46% of students felt as though they worked with partners, or in groups in their class.</w:t>
            </w:r>
          </w:p>
          <w:p w14:paraId="108A9E26" w14:textId="1C324B9D" w:rsidR="0070059C" w:rsidRDefault="0070059C" w:rsidP="0070059C">
            <w:pPr>
              <w:textAlignment w:val="baseline"/>
              <w:rPr>
                <w:rFonts w:ascii="Calibri" w:eastAsia="Times New Roman" w:hAnsi="Calibri" w:cs="Calibri"/>
              </w:rPr>
            </w:pPr>
          </w:p>
          <w:p w14:paraId="62994B4F" w14:textId="603B3F41" w:rsidR="0070059C" w:rsidRDefault="003E6958" w:rsidP="0070059C">
            <w:pPr>
              <w:textAlignment w:val="baseline"/>
              <w:rPr>
                <w:rFonts w:ascii="Calibri" w:eastAsia="Times New Roman" w:hAnsi="Calibri" w:cs="Calibri"/>
              </w:rPr>
            </w:pPr>
            <w:r>
              <w:rPr>
                <w:rFonts w:ascii="Calibri" w:eastAsia="Times New Roman" w:hAnsi="Calibri" w:cs="Calibri"/>
              </w:rPr>
              <w:t>This fits into other commitments as we strive to meet the whole child approach to student learning.  Commitment #1 focuses on social emotional learning (relationships) and Commitment #2 focuses on academic learning, together the w</w:t>
            </w:r>
            <w:r w:rsidR="00CC091E">
              <w:rPr>
                <w:rFonts w:ascii="Calibri" w:eastAsia="Times New Roman" w:hAnsi="Calibri" w:cs="Calibri"/>
              </w:rPr>
              <w:t xml:space="preserve">hole child is being addressed. </w:t>
            </w:r>
          </w:p>
          <w:p w14:paraId="7AA8FEB1" w14:textId="0091931B" w:rsidR="00D121DC" w:rsidRDefault="00D121DC" w:rsidP="00996C2E">
            <w:pPr>
              <w:textAlignment w:val="baseline"/>
              <w:rPr>
                <w:rFonts w:ascii="Calibri" w:eastAsia="Times New Roman" w:hAnsi="Calibri" w:cs="Calibri"/>
              </w:rPr>
            </w:pPr>
          </w:p>
          <w:p w14:paraId="61F13C4F" w14:textId="4101BC7E" w:rsidR="00D121DC" w:rsidRPr="0066775F" w:rsidRDefault="00D121DC" w:rsidP="00996C2E">
            <w:pPr>
              <w:textAlignment w:val="baseline"/>
              <w:rPr>
                <w:rFonts w:ascii="Calibri" w:eastAsia="Times New Roman" w:hAnsi="Calibri" w:cs="Calibri"/>
              </w:rPr>
            </w:pPr>
          </w:p>
        </w:tc>
      </w:tr>
    </w:tbl>
    <w:p w14:paraId="6240BC8B" w14:textId="77777777" w:rsidR="00A66BB1" w:rsidRDefault="00A66BB1" w:rsidP="00A66BB1">
      <w:pPr>
        <w:spacing w:after="0" w:line="240" w:lineRule="auto"/>
        <w:textAlignment w:val="baseline"/>
        <w:rPr>
          <w:rFonts w:ascii="Calibri" w:eastAsia="Times New Roman" w:hAnsi="Calibri" w:cs="Calibri"/>
          <w:b/>
          <w:bCs/>
        </w:rPr>
      </w:pPr>
    </w:p>
    <w:p w14:paraId="688E0652" w14:textId="70ADDFB5" w:rsidR="00A66BB1" w:rsidRDefault="00A66BB1" w:rsidP="00A66BB1">
      <w:pPr>
        <w:rPr>
          <w:rFonts w:ascii="Calibri" w:eastAsia="Times New Roman" w:hAnsi="Calibri" w:cs="Calibri"/>
          <w:b/>
          <w:bCs/>
        </w:rPr>
      </w:pPr>
    </w:p>
    <w:p w14:paraId="391A6FB9"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pPr w:leftFromText="180" w:rightFromText="180" w:vertAnchor="text" w:tblpY="1"/>
        <w:tblOverlap w:val="never"/>
        <w:tblW w:w="12240" w:type="dxa"/>
        <w:tblLook w:val="04A0" w:firstRow="1" w:lastRow="0" w:firstColumn="1" w:lastColumn="0" w:noHBand="0" w:noVBand="1"/>
      </w:tblPr>
      <w:tblGrid>
        <w:gridCol w:w="2425"/>
        <w:gridCol w:w="4323"/>
        <w:gridCol w:w="2973"/>
        <w:gridCol w:w="2519"/>
      </w:tblGrid>
      <w:tr w:rsidR="00A66BB1" w:rsidRPr="0066775F" w14:paraId="2683642A" w14:textId="77777777" w:rsidTr="000869D2">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463CE3F3" w14:textId="77777777" w:rsidR="00A66BB1" w:rsidRPr="0066775F" w:rsidRDefault="00A66BB1" w:rsidP="000869D2">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2901AFA7" w14:textId="77777777" w:rsidR="00A66BB1" w:rsidRPr="0066775F" w:rsidRDefault="00A66BB1" w:rsidP="000869D2">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40BC735B" w14:textId="77777777" w:rsidR="00A66BB1" w:rsidRPr="0066775F" w:rsidRDefault="00A66BB1" w:rsidP="000869D2">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18A25429" w14:textId="77777777" w:rsidR="00A66BB1" w:rsidRPr="0066775F" w:rsidRDefault="00A66BB1" w:rsidP="000869D2">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4DEB6B39" w14:textId="77777777" w:rsidTr="000869D2">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19A66CBD" w14:textId="77777777" w:rsidR="00A66BB1" w:rsidRPr="002406D7" w:rsidRDefault="00A66BB1" w:rsidP="000869D2">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0A63B18" w14:textId="77777777" w:rsidR="00A66BB1" w:rsidRPr="0066775F" w:rsidRDefault="00A66BB1" w:rsidP="000869D2">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2435D68C" w14:textId="77777777" w:rsidR="00A66BB1" w:rsidRPr="0066775F" w:rsidRDefault="00A66BB1" w:rsidP="000869D2">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How will we know if this strategy is making a difference? Include points that will occur during the year that will be helpful in gauging success.</w:t>
            </w:r>
          </w:p>
        </w:tc>
        <w:tc>
          <w:tcPr>
            <w:tcW w:w="2519" w:type="dxa"/>
            <w:shd w:val="clear" w:color="auto" w:fill="4472C4" w:themeFill="accent1"/>
            <w:vAlign w:val="center"/>
          </w:tcPr>
          <w:p w14:paraId="40746FA2" w14:textId="77777777" w:rsidR="00A66BB1" w:rsidRPr="0066775F" w:rsidRDefault="00A66BB1" w:rsidP="000869D2">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56E3CB5A" w14:textId="77777777" w:rsidTr="000869D2">
        <w:trPr>
          <w:trHeight w:val="576"/>
        </w:trPr>
        <w:tc>
          <w:tcPr>
            <w:cnfStyle w:val="001000000000" w:firstRow="0" w:lastRow="0" w:firstColumn="1" w:lastColumn="0" w:oddVBand="0" w:evenVBand="0" w:oddHBand="0" w:evenHBand="0" w:firstRowFirstColumn="0" w:firstRowLastColumn="0" w:lastRowFirstColumn="0" w:lastRowLastColumn="0"/>
            <w:tcW w:w="0" w:type="auto"/>
          </w:tcPr>
          <w:p w14:paraId="5B7D4D96" w14:textId="36EF7347" w:rsidR="00A66BB1" w:rsidRPr="0066775F" w:rsidRDefault="001C544A" w:rsidP="000869D2">
            <w:pPr>
              <w:textAlignment w:val="baseline"/>
              <w:rPr>
                <w:rFonts w:ascii="Calibri" w:eastAsia="Times New Roman" w:hAnsi="Calibri" w:cs="Calibri"/>
              </w:rPr>
            </w:pPr>
            <w:r>
              <w:rPr>
                <w:rFonts w:ascii="Calibri" w:eastAsia="Times New Roman" w:hAnsi="Calibri" w:cs="Calibri"/>
              </w:rPr>
              <w:t>Flexible Scheduling</w:t>
            </w:r>
          </w:p>
        </w:tc>
        <w:tc>
          <w:tcPr>
            <w:tcW w:w="4323" w:type="dxa"/>
          </w:tcPr>
          <w:p w14:paraId="5D3F7F6C" w14:textId="2239E350" w:rsidR="00D121DC" w:rsidRDefault="00D121DC"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Students in Kindergarten and First grade, </w:t>
            </w:r>
            <w:r w:rsidR="007C27E4">
              <w:rPr>
                <w:rFonts w:ascii="Calibri" w:eastAsia="Times New Roman" w:hAnsi="Calibri" w:cs="Calibri"/>
              </w:rPr>
              <w:t xml:space="preserve">and second grade </w:t>
            </w:r>
            <w:r>
              <w:rPr>
                <w:rFonts w:ascii="Calibri" w:eastAsia="Times New Roman" w:hAnsi="Calibri" w:cs="Calibri"/>
              </w:rPr>
              <w:t>will be placed in culturally, socially, and academically balanced classrooms.  Interventions will be appropriately aligned, examples of interventions include ELA support (PEP), Reading Recovery (K and 1</w:t>
            </w:r>
            <w:r w:rsidRPr="00D121DC">
              <w:rPr>
                <w:rFonts w:ascii="Calibri" w:eastAsia="Times New Roman" w:hAnsi="Calibri" w:cs="Calibri"/>
                <w:vertAlign w:val="superscript"/>
              </w:rPr>
              <w:t>st</w:t>
            </w:r>
            <w:r>
              <w:rPr>
                <w:rFonts w:ascii="Calibri" w:eastAsia="Times New Roman" w:hAnsi="Calibri" w:cs="Calibri"/>
              </w:rPr>
              <w:t xml:space="preserve"> grade), and Math Academic Intervention.  </w:t>
            </w:r>
          </w:p>
          <w:p w14:paraId="4AE3A104" w14:textId="105018D2" w:rsidR="00712C2E" w:rsidRDefault="00712C2E"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EA70A67" w14:textId="336CEA24" w:rsidR="00DA2C3E" w:rsidRDefault="00776280"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Students in 3</w:t>
            </w:r>
            <w:r w:rsidRPr="00776280">
              <w:rPr>
                <w:rFonts w:ascii="Calibri" w:eastAsia="Times New Roman" w:hAnsi="Calibri" w:cs="Calibri"/>
                <w:vertAlign w:val="superscript"/>
              </w:rPr>
              <w:t>rd</w:t>
            </w:r>
            <w:r>
              <w:rPr>
                <w:rFonts w:ascii="Calibri" w:eastAsia="Times New Roman" w:hAnsi="Calibri" w:cs="Calibri"/>
              </w:rPr>
              <w:t>-</w:t>
            </w:r>
            <w:r w:rsidR="00712C2E">
              <w:rPr>
                <w:rFonts w:ascii="Calibri" w:eastAsia="Times New Roman" w:hAnsi="Calibri" w:cs="Calibri"/>
              </w:rPr>
              <w:t>5</w:t>
            </w:r>
            <w:r w:rsidR="00712C2E" w:rsidRPr="00712C2E">
              <w:rPr>
                <w:rFonts w:ascii="Calibri" w:eastAsia="Times New Roman" w:hAnsi="Calibri" w:cs="Calibri"/>
                <w:vertAlign w:val="superscript"/>
              </w:rPr>
              <w:t>th</w:t>
            </w:r>
            <w:r w:rsidR="00712C2E">
              <w:rPr>
                <w:rFonts w:ascii="Calibri" w:eastAsia="Times New Roman" w:hAnsi="Calibri" w:cs="Calibri"/>
              </w:rPr>
              <w:t xml:space="preserve"> grade will </w:t>
            </w:r>
            <w:r w:rsidR="00715DFA">
              <w:rPr>
                <w:rFonts w:ascii="Calibri" w:eastAsia="Times New Roman" w:hAnsi="Calibri" w:cs="Calibri"/>
              </w:rPr>
              <w:t>utilize flexible scheduling whereas teachers will serve as content specialist and providing differentiating instruction to meet the unique needs of each students.</w:t>
            </w:r>
            <w:r w:rsidR="005908AA">
              <w:rPr>
                <w:rFonts w:ascii="Calibri" w:eastAsia="Times New Roman" w:hAnsi="Calibri" w:cs="Calibri"/>
              </w:rPr>
              <w:t xml:space="preserve">  </w:t>
            </w:r>
          </w:p>
          <w:p w14:paraId="0BD7E895" w14:textId="29FC938F" w:rsidR="00DA2C3E" w:rsidRDefault="00DA2C3E"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860A4FA" w14:textId="4BB823F5" w:rsidR="00712C2E" w:rsidRDefault="00DA2C3E"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Students with disabilities</w:t>
            </w:r>
            <w:r w:rsidR="00D31828">
              <w:rPr>
                <w:rFonts w:ascii="Calibri" w:eastAsia="Times New Roman" w:hAnsi="Calibri" w:cs="Calibri"/>
              </w:rPr>
              <w:t xml:space="preserve"> will be appropriately grouped with interventions and supports appropriately aligned. </w:t>
            </w:r>
          </w:p>
          <w:p w14:paraId="00278CFA" w14:textId="7390EEAF" w:rsidR="00712C2E" w:rsidRDefault="00712C2E"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0C62A5" w14:textId="537332D1" w:rsidR="00D121DC" w:rsidRDefault="00086466"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Co-Teaching</w:t>
            </w:r>
            <w:r w:rsidR="00776280">
              <w:rPr>
                <w:rFonts w:ascii="Calibri" w:eastAsia="Times New Roman" w:hAnsi="Calibri" w:cs="Calibri"/>
              </w:rPr>
              <w:t xml:space="preserve"> strategies will be expanded upon to ensure student needs are being met. </w:t>
            </w:r>
          </w:p>
          <w:p w14:paraId="7396E734" w14:textId="77777777" w:rsidR="00D121DC" w:rsidRDefault="00D121DC"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3E7E792" w14:textId="237B1BBF" w:rsidR="00D121DC" w:rsidRDefault="00FA1115"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379FF">
              <w:rPr>
                <w:rFonts w:ascii="Calibri" w:eastAsia="Times New Roman" w:hAnsi="Calibri" w:cs="Calibri"/>
              </w:rPr>
              <w:t>Professional Learning Communities to be established</w:t>
            </w:r>
            <w:r w:rsidR="005908AA" w:rsidRPr="005379FF">
              <w:rPr>
                <w:rFonts w:ascii="Calibri" w:eastAsia="Times New Roman" w:hAnsi="Calibri" w:cs="Calibri"/>
              </w:rPr>
              <w:t>.</w:t>
            </w:r>
            <w:r w:rsidR="005908AA">
              <w:rPr>
                <w:rFonts w:ascii="Calibri" w:eastAsia="Times New Roman" w:hAnsi="Calibri" w:cs="Calibri"/>
              </w:rPr>
              <w:t xml:space="preserve"> </w:t>
            </w:r>
          </w:p>
          <w:p w14:paraId="71165233" w14:textId="77777777" w:rsidR="00A66BB1" w:rsidRPr="0066775F" w:rsidRDefault="00A66BB1"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3772447B" w14:textId="23E9927C" w:rsidR="005908AA" w:rsidRDefault="005908AA"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C63AD">
              <w:rPr>
                <w:rFonts w:ascii="Calibri" w:eastAsia="Times New Roman" w:hAnsi="Calibri" w:cs="Calibri"/>
              </w:rPr>
              <w:lastRenderedPageBreak/>
              <w:t>Student, staff, and parent focus groups.</w:t>
            </w:r>
            <w:r w:rsidR="00EC63AD">
              <w:rPr>
                <w:rFonts w:ascii="Calibri" w:eastAsia="Times New Roman" w:hAnsi="Calibri" w:cs="Calibri"/>
              </w:rPr>
              <w:t xml:space="preserve">  Based upon feedback, modifications in scheduling will occur. </w:t>
            </w:r>
          </w:p>
          <w:p w14:paraId="18F81817" w14:textId="1FEFC45F" w:rsidR="00F60F62" w:rsidRDefault="00F60F62"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C4D3140" w14:textId="77777777" w:rsidR="00F60F62" w:rsidRDefault="00F60F62"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9473E6B" w14:textId="77777777" w:rsidR="00F60F62" w:rsidRDefault="00F60F62" w:rsidP="00F60F6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Monitoring key data points; NWEA scores, Aimsweb, and progress monitoring within the classroom.  </w:t>
            </w:r>
          </w:p>
          <w:p w14:paraId="7C3E2EBF" w14:textId="77777777" w:rsidR="006B3595" w:rsidRDefault="006B3595"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EC2EB3C" w14:textId="77777777" w:rsidR="006B3595" w:rsidRDefault="006B3595"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E55338A" w14:textId="77777777" w:rsidR="006B3595" w:rsidRDefault="006B3595"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838631E" w14:textId="77777777" w:rsidR="006B3595" w:rsidRDefault="006B3595"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EFCB5A4" w14:textId="77777777" w:rsidR="00D31828"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C4DAA0C" w14:textId="77777777" w:rsidR="00D31828"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FDC6CC3" w14:textId="77777777" w:rsidR="00D31828"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404AC5C" w14:textId="77777777" w:rsidR="00D31828"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8201318" w14:textId="77777777" w:rsidR="00D31828"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809ACB8" w14:textId="77777777" w:rsidR="00D31828"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2BAE894" w14:textId="6D111E4F" w:rsidR="005908AA" w:rsidRPr="0066775F" w:rsidRDefault="005908AA" w:rsidP="005379F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tc>
          <w:tcPr>
            <w:tcW w:w="2519" w:type="dxa"/>
          </w:tcPr>
          <w:p w14:paraId="516D624F" w14:textId="508BB269" w:rsidR="00712C2E" w:rsidRDefault="00AA2F5C"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w:t>
            </w:r>
            <w:r w:rsidR="006B3595">
              <w:rPr>
                <w:rFonts w:ascii="Calibri" w:eastAsia="Times New Roman" w:hAnsi="Calibri" w:cs="Calibri"/>
              </w:rPr>
              <w:t>eacher collaboration (Learning collaborative walk or common planning time)</w:t>
            </w:r>
            <w:r w:rsidR="00DA2C3E">
              <w:rPr>
                <w:rFonts w:ascii="Calibri" w:eastAsia="Times New Roman" w:hAnsi="Calibri" w:cs="Calibri"/>
              </w:rPr>
              <w:t xml:space="preserve"> </w:t>
            </w:r>
          </w:p>
          <w:p w14:paraId="424D8324" w14:textId="7AF9A38B" w:rsidR="00D36DC3" w:rsidRDefault="00D36DC3"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7F0BE0D" w14:textId="6505DAED" w:rsidR="00D36DC3" w:rsidRDefault="00D31828"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Intervention teachers designated an appropriate space to provide programming. </w:t>
            </w:r>
          </w:p>
          <w:p w14:paraId="38C721C4" w14:textId="77777777" w:rsidR="00D36DC3" w:rsidRDefault="00D36DC3"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7796351" w14:textId="1921BB0F" w:rsidR="00712C2E" w:rsidRPr="0066775F" w:rsidRDefault="00712C2E" w:rsidP="000869D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Utilization of the 6 co-teaching strategies.  Co teachers to be assigned caseload of blended grade level students to ensure students’ needs are met. </w:t>
            </w:r>
          </w:p>
        </w:tc>
      </w:tr>
      <w:tr w:rsidR="00A66BB1" w:rsidRPr="0066775F" w14:paraId="71C24EFB" w14:textId="77777777" w:rsidTr="000869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tcPr>
          <w:p w14:paraId="34AB33F4" w14:textId="70118AD1" w:rsidR="00A66BB1" w:rsidRPr="0066775F" w:rsidRDefault="00DA2C3E" w:rsidP="000869D2">
            <w:pPr>
              <w:textAlignment w:val="baseline"/>
              <w:rPr>
                <w:rFonts w:ascii="Calibri" w:eastAsia="Times New Roman" w:hAnsi="Calibri" w:cs="Calibri"/>
              </w:rPr>
            </w:pPr>
            <w:r>
              <w:rPr>
                <w:rFonts w:ascii="Calibri" w:eastAsia="Times New Roman" w:hAnsi="Calibri" w:cs="Calibri"/>
              </w:rPr>
              <w:t>Utilization of multiple instructional strategies</w:t>
            </w:r>
          </w:p>
        </w:tc>
        <w:tc>
          <w:tcPr>
            <w:tcW w:w="4323" w:type="dxa"/>
          </w:tcPr>
          <w:p w14:paraId="53A2A403" w14:textId="18B72D08" w:rsidR="5D996E36" w:rsidRPr="00086466" w:rsidRDefault="5D996E36" w:rsidP="00086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086466">
              <w:rPr>
                <w:rFonts w:ascii="Calibri" w:eastAsia="Times New Roman" w:hAnsi="Calibri" w:cs="Calibri"/>
              </w:rPr>
              <w:t>Instructional coach will support established and new instructional/engagement strategies:</w:t>
            </w:r>
          </w:p>
          <w:p w14:paraId="5CC1900C" w14:textId="01F6850A" w:rsidR="00DA2C3E" w:rsidRPr="00086466" w:rsidRDefault="4BB8CC61" w:rsidP="001525EC">
            <w:pPr>
              <w:pStyle w:val="ListParagraph"/>
              <w:numPr>
                <w:ilvl w:val="0"/>
                <w:numId w:val="1"/>
              </w:num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086466">
              <w:rPr>
                <w:rFonts w:ascii="Calibri" w:eastAsia="Times New Roman" w:hAnsi="Calibri" w:cs="Calibri"/>
              </w:rPr>
              <w:t>10-2 movement</w:t>
            </w:r>
          </w:p>
          <w:p w14:paraId="30E4A55C" w14:textId="5BB58779" w:rsidR="00DA2C3E" w:rsidRPr="00086466" w:rsidRDefault="00086466" w:rsidP="000869D2">
            <w:pPr>
              <w:pStyle w:val="ListParagraph"/>
              <w:numPr>
                <w:ilvl w:val="0"/>
                <w:numId w:val="1"/>
              </w:num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Pr>
                <w:rFonts w:asciiTheme="minorHAnsi" w:eastAsiaTheme="minorEastAsia" w:hAnsiTheme="minorHAnsi"/>
              </w:rPr>
              <w:t>Turn/talk, Think/pair/share</w:t>
            </w:r>
          </w:p>
          <w:p w14:paraId="3944D5EF" w14:textId="36D6F391" w:rsidR="00DA2C3E" w:rsidRPr="00086466" w:rsidRDefault="2B8F5C68" w:rsidP="000869D2">
            <w:pPr>
              <w:pStyle w:val="ListParagraph"/>
              <w:numPr>
                <w:ilvl w:val="0"/>
                <w:numId w:val="1"/>
              </w:num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086466">
              <w:rPr>
                <w:rFonts w:ascii="Calibri" w:eastAsia="Times New Roman" w:hAnsi="Calibri" w:cs="Calibri"/>
              </w:rPr>
              <w:t>Various small and large group learning opportunities</w:t>
            </w:r>
            <w:r w:rsidR="00794272" w:rsidRPr="00086466">
              <w:rPr>
                <w:rFonts w:ascii="Calibri" w:eastAsia="Times New Roman" w:hAnsi="Calibri" w:cs="Calibri"/>
              </w:rPr>
              <w:t xml:space="preserve"> </w:t>
            </w:r>
          </w:p>
          <w:p w14:paraId="01C904D9" w14:textId="77777777" w:rsidR="00CC091E" w:rsidRDefault="00CC091E" w:rsidP="00776280">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p w14:paraId="562F6D06" w14:textId="29AD8B62" w:rsidR="00297CBF" w:rsidRPr="00776280" w:rsidRDefault="6F0ED97F" w:rsidP="00776280">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r w:rsidRPr="00776280">
              <w:rPr>
                <w:rFonts w:asciiTheme="minorHAnsi" w:eastAsia="Times New Roman" w:hAnsiTheme="minorHAnsi" w:cstheme="minorHAnsi"/>
              </w:rPr>
              <w:t>Student engagement techniques</w:t>
            </w:r>
            <w:r w:rsidR="005379FF" w:rsidRPr="00776280">
              <w:rPr>
                <w:rFonts w:asciiTheme="minorHAnsi" w:eastAsia="Times New Roman" w:hAnsiTheme="minorHAnsi" w:cstheme="minorHAnsi"/>
              </w:rPr>
              <w:t>, such as</w:t>
            </w:r>
            <w:r w:rsidR="00086466" w:rsidRPr="00776280">
              <w:rPr>
                <w:rFonts w:asciiTheme="minorHAnsi" w:eastAsia="Times New Roman" w:hAnsiTheme="minorHAnsi" w:cstheme="minorHAnsi"/>
              </w:rPr>
              <w:t>…</w:t>
            </w:r>
          </w:p>
          <w:p w14:paraId="2E513C1F" w14:textId="5585AC47" w:rsidR="1E3E5B4D" w:rsidRPr="00086466" w:rsidRDefault="005379FF" w:rsidP="005379F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6280">
              <w:rPr>
                <w:rFonts w:asciiTheme="minorHAnsi" w:hAnsiTheme="minorHAnsi" w:cstheme="minorHAnsi"/>
              </w:rPr>
              <w:t>Buddy Reading</w:t>
            </w:r>
            <w:r w:rsidRPr="00086466">
              <w:rPr>
                <w:rFonts w:asciiTheme="minorHAnsi" w:hAnsiTheme="minorHAnsi" w:cstheme="minorHAnsi"/>
              </w:rPr>
              <w:t xml:space="preserve"> (Mentor reading)</w:t>
            </w:r>
          </w:p>
          <w:p w14:paraId="0FD0FEA6" w14:textId="499A6A83" w:rsidR="00F60F62" w:rsidRPr="00086466" w:rsidRDefault="00F60F62" w:rsidP="005379F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6466">
              <w:rPr>
                <w:rFonts w:asciiTheme="minorHAnsi" w:hAnsiTheme="minorHAnsi" w:cstheme="minorHAnsi"/>
              </w:rPr>
              <w:t>Reading Theatres</w:t>
            </w:r>
            <w:r w:rsidR="005379FF" w:rsidRPr="00086466">
              <w:rPr>
                <w:rFonts w:asciiTheme="minorHAnsi" w:hAnsiTheme="minorHAnsi" w:cstheme="minorHAnsi"/>
              </w:rPr>
              <w:t xml:space="preserve"> (Music </w:t>
            </w:r>
            <w:r w:rsidR="00776280">
              <w:rPr>
                <w:rFonts w:asciiTheme="minorHAnsi" w:hAnsiTheme="minorHAnsi" w:cstheme="minorHAnsi"/>
              </w:rPr>
              <w:t>Enrichment</w:t>
            </w:r>
            <w:r w:rsidR="005379FF" w:rsidRPr="00086466">
              <w:rPr>
                <w:rFonts w:asciiTheme="minorHAnsi" w:hAnsiTheme="minorHAnsi" w:cstheme="minorHAnsi"/>
              </w:rPr>
              <w:t>)</w:t>
            </w:r>
          </w:p>
          <w:p w14:paraId="029E26B3" w14:textId="7A598416" w:rsidR="00F60F62" w:rsidRPr="00086466" w:rsidRDefault="001525EC" w:rsidP="005379F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6466">
              <w:rPr>
                <w:rFonts w:asciiTheme="minorHAnsi" w:hAnsiTheme="minorHAnsi" w:cstheme="minorHAnsi"/>
              </w:rPr>
              <w:t>Bounce Cards</w:t>
            </w:r>
          </w:p>
          <w:p w14:paraId="572D4849" w14:textId="0A91DE1A" w:rsidR="001525EC" w:rsidRPr="00086466" w:rsidRDefault="001525EC" w:rsidP="005379F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6466">
              <w:rPr>
                <w:rFonts w:asciiTheme="minorHAnsi" w:hAnsiTheme="minorHAnsi" w:cstheme="minorHAnsi"/>
              </w:rPr>
              <w:t>Debate Team Carousel</w:t>
            </w:r>
          </w:p>
          <w:p w14:paraId="6AFDE7EE" w14:textId="2B4DA269" w:rsidR="00062F2C" w:rsidRDefault="00062F2C"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C5C5BD4" w14:textId="2CD99D82" w:rsidR="00062F2C" w:rsidRDefault="39C657A7"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1E3E5B4D">
              <w:rPr>
                <w:rFonts w:ascii="Calibri" w:eastAsia="Times New Roman" w:hAnsi="Calibri" w:cs="Calibri"/>
              </w:rPr>
              <w:t>Strategic sharing of instructional resources (foundational five) based upon classroom walk through</w:t>
            </w:r>
            <w:r w:rsidR="1EE64FEB" w:rsidRPr="1E3E5B4D">
              <w:rPr>
                <w:rFonts w:ascii="Calibri" w:eastAsia="Times New Roman" w:hAnsi="Calibri" w:cs="Calibri"/>
              </w:rPr>
              <w:t xml:space="preserve"> individual feedback</w:t>
            </w:r>
            <w:r w:rsidR="00776280">
              <w:rPr>
                <w:rFonts w:ascii="Calibri" w:eastAsia="Times New Roman" w:hAnsi="Calibri" w:cs="Calibri"/>
              </w:rPr>
              <w:t>.</w:t>
            </w:r>
          </w:p>
          <w:p w14:paraId="206CAC98" w14:textId="3FF6EE94" w:rsidR="00D31828" w:rsidRDefault="00D31828"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F2B756F" w14:textId="5C68BE91" w:rsidR="00CC091E" w:rsidRDefault="00CC091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96398DE" w14:textId="2BFC89F0" w:rsidR="00CC091E" w:rsidRDefault="00CC091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24491D5" w14:textId="77777777" w:rsidR="00CC091E" w:rsidRDefault="00CC091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A843ACA" w14:textId="7C8BDDC1" w:rsidR="00776280" w:rsidRPr="00776280"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379FF">
              <w:rPr>
                <w:rFonts w:ascii="Calibri" w:eastAsia="Times New Roman" w:hAnsi="Calibri" w:cs="Calibri"/>
              </w:rPr>
              <w:lastRenderedPageBreak/>
              <w:t>As a result of intentional master scheduling, a 30 minute ELA extension block has been created.  This 30 minute ELA extension will provide an opportunity to focus on Literacy skills and cross curricular learning opportunities.</w:t>
            </w:r>
            <w:r>
              <w:rPr>
                <w:rFonts w:ascii="Calibri" w:eastAsia="Times New Roman" w:hAnsi="Calibri" w:cs="Calibri"/>
              </w:rPr>
              <w:t xml:space="preserve"> </w:t>
            </w:r>
          </w:p>
          <w:p w14:paraId="27237C56" w14:textId="77777777" w:rsidR="00776280" w:rsidRDefault="00776280"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6F4DB4D" w14:textId="391E21B3" w:rsidR="00DA2C3E" w:rsidRPr="0066775F" w:rsidRDefault="1101A0C8"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E3E5B4D">
              <w:rPr>
                <w:rFonts w:ascii="Calibri" w:eastAsia="Times New Roman" w:hAnsi="Calibri" w:cs="Calibri"/>
              </w:rPr>
              <w:t>Embedded classroom sensory learning opportunities</w:t>
            </w:r>
          </w:p>
        </w:tc>
        <w:tc>
          <w:tcPr>
            <w:tcW w:w="2973" w:type="dxa"/>
          </w:tcPr>
          <w:p w14:paraId="1E666174" w14:textId="64FFF7A3" w:rsidR="00A66BB1" w:rsidRDefault="00297CBF"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Utilization of district walk through tool.  Data to be shared monthly at faculty meetings.</w:t>
            </w:r>
            <w:r w:rsidR="00794272">
              <w:rPr>
                <w:rFonts w:ascii="Calibri" w:eastAsia="Times New Roman" w:hAnsi="Calibri" w:cs="Calibri"/>
              </w:rPr>
              <w:t xml:space="preserve">  Areas in need of improvement will be discussed, and ways to improve instructional practices will be discussed. </w:t>
            </w:r>
          </w:p>
          <w:p w14:paraId="65A72E4B" w14:textId="70C50AB4" w:rsidR="00D31828" w:rsidRDefault="00D31828"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2388F74" w14:textId="77777777" w:rsidR="00CC091E" w:rsidRDefault="00CC091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86F6750" w14:textId="1E3D7F28" w:rsidR="005908AA" w:rsidRDefault="001525EC"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Reflective questioning posed to teachers for feedback during Walk Through.  As a follow up, discussion between administration and teacher to discuss best practice. </w:t>
            </w:r>
          </w:p>
          <w:p w14:paraId="7C55E03E" w14:textId="69F0AC1E"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107FDB9"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A1624A7" w14:textId="6AD27702" w:rsidR="00D31828"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Student, staff, and parent focus group</w:t>
            </w:r>
            <w:r w:rsidR="00086466">
              <w:rPr>
                <w:rFonts w:ascii="Calibri" w:eastAsia="Times New Roman" w:hAnsi="Calibri" w:cs="Calibri"/>
              </w:rPr>
              <w:t xml:space="preserve">.  Based upon feedback, the dynamics of the 30 minute ELA block will be adjusted to ensure best practice. </w:t>
            </w:r>
          </w:p>
          <w:p w14:paraId="1340BDAF"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0DE9584"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CB803FA"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C89B854"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C63FA97"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2D53062"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A8DF3A3" w14:textId="1B395DEE" w:rsidR="005908AA" w:rsidRPr="0066775F"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3FD8DE15" w14:textId="77777777" w:rsidR="00A66BB1" w:rsidRDefault="00DA2C3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Total Participation Techniques by Hi</w:t>
            </w:r>
            <w:r w:rsidR="00297CBF">
              <w:rPr>
                <w:rFonts w:ascii="Calibri" w:eastAsia="Times New Roman" w:hAnsi="Calibri" w:cs="Calibri"/>
              </w:rPr>
              <w:t>mmele and Himmele</w:t>
            </w:r>
          </w:p>
          <w:p w14:paraId="38ABE5D3" w14:textId="77777777" w:rsidR="00297CBF" w:rsidRDefault="00297CBF"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B9AF2E5" w14:textId="6E3A27AB" w:rsidR="00297CBF" w:rsidRDefault="00297CBF"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Talk Moves by Chapin, O’Connor and Anderson</w:t>
            </w:r>
            <w:r w:rsidR="00F60F62">
              <w:rPr>
                <w:rFonts w:ascii="Calibri" w:eastAsia="Times New Roman" w:hAnsi="Calibri" w:cs="Calibri"/>
              </w:rPr>
              <w:t xml:space="preserve"> (online study).</w:t>
            </w:r>
          </w:p>
          <w:p w14:paraId="36BA497D" w14:textId="77777777" w:rsidR="00062F2C" w:rsidRDefault="00062F2C"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7440874" w14:textId="77777777" w:rsidR="00062F2C" w:rsidRDefault="00062F2C"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Foundational five materials. </w:t>
            </w:r>
          </w:p>
          <w:p w14:paraId="6106FD1D" w14:textId="77777777" w:rsidR="00D31828" w:rsidRDefault="00D31828"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8E6123F" w14:textId="77777777" w:rsidR="00D31828" w:rsidRDefault="00D31828"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Instructional coaches to support programming. </w:t>
            </w:r>
          </w:p>
          <w:p w14:paraId="4340D4BD"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8D75AB3"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FDA4157"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E0BD689"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126E454"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46A5150" w14:textId="01401821"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F0B6E91"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3831202" w14:textId="77777777" w:rsidR="005908AA"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057D681" w14:textId="77777777" w:rsidR="00CC091E" w:rsidRDefault="00CC091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8930799" w14:textId="77777777" w:rsidR="00CC091E" w:rsidRDefault="00CC091E"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2C885D0" w14:textId="3B04F761" w:rsidR="005908AA" w:rsidRPr="0066775F" w:rsidRDefault="005908AA" w:rsidP="000869D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Purchase of sensory materials aligned with the curricular needs of students</w:t>
            </w:r>
          </w:p>
        </w:tc>
      </w:tr>
    </w:tbl>
    <w:p w14:paraId="6FAB8429" w14:textId="3FF36260" w:rsidR="00A66BB1" w:rsidRDefault="000869D2" w:rsidP="00A66BB1">
      <w:pPr>
        <w:spacing w:after="0" w:line="240" w:lineRule="auto"/>
        <w:textAlignment w:val="baseline"/>
        <w:rPr>
          <w:rFonts w:ascii="Calibri" w:eastAsia="Times New Roman" w:hAnsi="Calibri" w:cs="Calibri"/>
        </w:rPr>
      </w:pPr>
      <w:r>
        <w:rPr>
          <w:rFonts w:ascii="Calibri" w:eastAsia="Times New Roman" w:hAnsi="Calibri" w:cs="Calibri"/>
        </w:rPr>
        <w:lastRenderedPageBreak/>
        <w:br w:type="textWrapping" w:clear="all"/>
      </w:r>
      <w:r w:rsidR="00A66BB1" w:rsidRPr="0066775F">
        <w:rPr>
          <w:rFonts w:ascii="Calibri" w:eastAsia="Times New Roman" w:hAnsi="Calibri" w:cs="Calibri"/>
        </w:rPr>
        <w:t> </w:t>
      </w:r>
    </w:p>
    <w:p w14:paraId="21FA10C8"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512F7A95"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257E7927" w14:textId="36D326AE" w:rsidR="00A66BB1" w:rsidRPr="0066775F" w:rsidRDefault="00885098" w:rsidP="00A66BB1">
      <w:pPr>
        <w:rPr>
          <w:rFonts w:ascii="Calibri" w:eastAsia="Calibri" w:hAnsi="Calibri" w:cs="Times New Roman"/>
        </w:rPr>
      </w:pPr>
      <w:r>
        <w:rPr>
          <w:rFonts w:ascii="Calibri" w:eastAsia="Calibri" w:hAnsi="Calibri" w:cs="Times New Roman"/>
        </w:rPr>
        <w:t>School teams are invited</w:t>
      </w:r>
      <w:r w:rsidR="00A66BB1" w:rsidRPr="0066775F">
        <w:rPr>
          <w:rFonts w:ascii="Calibri" w:eastAsia="Calibri" w:hAnsi="Calibri" w:cs="Times New Roman"/>
        </w:rPr>
        <w:t xml:space="preserve">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7FFA8A8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7F3759D0" w14:textId="77777777" w:rsidTr="1E3E5B4D">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9A17A8B" w14:textId="77777777" w:rsidR="00A66BB1" w:rsidRPr="0066775F" w:rsidRDefault="00A66BB1" w:rsidP="00996C2E">
            <w:pPr>
              <w:rPr>
                <w:rFonts w:ascii="Calibri" w:eastAsia="Times New Roman" w:hAnsi="Calibri" w:cs="Calibri"/>
              </w:rPr>
            </w:pPr>
          </w:p>
        </w:tc>
        <w:tc>
          <w:tcPr>
            <w:tcW w:w="6480" w:type="dxa"/>
            <w:shd w:val="clear" w:color="auto" w:fill="4472C4" w:themeFill="accent1"/>
            <w:vAlign w:val="center"/>
          </w:tcPr>
          <w:p w14:paraId="52E6F924" w14:textId="77777777" w:rsidR="00A66BB1" w:rsidRPr="0066775F" w:rsidRDefault="00A66BB1" w:rsidP="00996C2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01F0C155" w14:textId="77777777" w:rsidR="00A66BB1" w:rsidRDefault="00A66BB1" w:rsidP="00996C2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C3598E6" w14:textId="77777777" w:rsidR="00A66BB1" w:rsidRPr="00E907D8" w:rsidRDefault="00A66BB1" w:rsidP="00996C2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1269F624" w14:textId="77777777" w:rsidTr="1E3E5B4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97D827C" w14:textId="77777777" w:rsidR="00A66BB1" w:rsidRPr="0066775F" w:rsidRDefault="00A66BB1" w:rsidP="00996C2E">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2F03720A" w14:textId="6D03ADD9" w:rsidR="00617393" w:rsidRPr="0066775F" w:rsidRDefault="00617393" w:rsidP="1E3E5B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highlight w:val="yellow"/>
              </w:rPr>
            </w:pPr>
          </w:p>
        </w:tc>
        <w:tc>
          <w:tcPr>
            <w:tcW w:w="3292" w:type="dxa"/>
            <w:shd w:val="clear" w:color="auto" w:fill="DBE5F1"/>
          </w:tcPr>
          <w:p w14:paraId="323ABCCE" w14:textId="77777777" w:rsidR="00A66BB1" w:rsidRPr="0066775F" w:rsidRDefault="00A66BB1" w:rsidP="00996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6F008559" w14:textId="77777777" w:rsidTr="1E3E5B4D">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6148B9D" w14:textId="77777777" w:rsidR="00A66BB1" w:rsidRPr="0066775F" w:rsidRDefault="00A66BB1" w:rsidP="00996C2E">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1653107C" w14:textId="77777777" w:rsidR="00617393" w:rsidRDefault="00617393" w:rsidP="00996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3CB2EA" w14:textId="36E1FA7B" w:rsidR="00617393" w:rsidRPr="0066775F" w:rsidRDefault="00617393" w:rsidP="00996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hemeFill="background1"/>
          </w:tcPr>
          <w:p w14:paraId="7CA8B3A4" w14:textId="77777777" w:rsidR="00A66BB1" w:rsidRPr="0066775F" w:rsidRDefault="00A66BB1" w:rsidP="00996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4FB598C" w14:textId="77777777" w:rsidTr="1E3E5B4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208A165" w14:textId="77777777" w:rsidR="00A66BB1" w:rsidRPr="0066775F" w:rsidRDefault="00A66BB1" w:rsidP="00996C2E">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20244F20" w14:textId="278DFBBA" w:rsidR="00A66BB1" w:rsidRPr="0066775F" w:rsidRDefault="00A66BB1" w:rsidP="00996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2BFC3148" w14:textId="77777777" w:rsidR="00A66BB1" w:rsidRPr="0066775F" w:rsidRDefault="00A66BB1" w:rsidP="00996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9A700CA" w14:textId="77777777" w:rsidR="00A66BB1" w:rsidRPr="0066775F" w:rsidRDefault="00A66BB1" w:rsidP="00A66BB1">
      <w:pPr>
        <w:rPr>
          <w:rFonts w:ascii="Calibri" w:eastAsia="Calibri" w:hAnsi="Calibri" w:cs="Times New Roman"/>
          <w:b/>
          <w:bCs/>
          <w:color w:val="000000"/>
        </w:rPr>
      </w:pPr>
    </w:p>
    <w:p w14:paraId="56D6104F"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8CAD563" w14:textId="77777777" w:rsidTr="00CC091E">
        <w:trPr>
          <w:cantSplit/>
          <w:trHeight w:val="503"/>
          <w:jc w:val="center"/>
        </w:trPr>
        <w:tc>
          <w:tcPr>
            <w:tcW w:w="12240" w:type="dxa"/>
            <w:shd w:val="clear" w:color="auto" w:fill="DBE5F1"/>
            <w:vAlign w:val="center"/>
          </w:tcPr>
          <w:p w14:paraId="6D3C991D" w14:textId="77777777" w:rsidR="00A66BB1" w:rsidRPr="0066775F" w:rsidRDefault="00A66BB1" w:rsidP="00996C2E">
            <w:pPr>
              <w:rPr>
                <w:rFonts w:ascii="Gill Sans MT" w:eastAsia="Calibri" w:hAnsi="Gill Sans MT" w:cs="Times New Roman"/>
                <w:color w:val="000000"/>
              </w:rPr>
            </w:pPr>
            <w:r w:rsidRPr="0066775F">
              <w:rPr>
                <w:rFonts w:ascii="Gill Sans MT" w:eastAsia="Times New Roman" w:hAnsi="Gill Sans MT" w:cs="Calibri"/>
              </w:rPr>
              <w:t>Quantitative data and/or qualitative descriptions of where we strive to be at the end of the 2021-22 school year.</w:t>
            </w:r>
          </w:p>
        </w:tc>
      </w:tr>
      <w:tr w:rsidR="00A66BB1" w:rsidRPr="0066775F" w14:paraId="6052108B" w14:textId="77777777" w:rsidTr="00CC091E">
        <w:trPr>
          <w:cantSplit/>
          <w:trHeight w:val="2547"/>
          <w:jc w:val="center"/>
        </w:trPr>
        <w:tc>
          <w:tcPr>
            <w:tcW w:w="12240" w:type="dxa"/>
          </w:tcPr>
          <w:p w14:paraId="567FFEA7" w14:textId="77777777" w:rsidR="00A66BB1" w:rsidRPr="005379FF" w:rsidRDefault="002148A5" w:rsidP="1E3E5B4D">
            <w:pPr>
              <w:rPr>
                <w:rFonts w:ascii="Calibri" w:eastAsia="Calibri" w:hAnsi="Calibri" w:cs="Times New Roman"/>
                <w:color w:val="000000" w:themeColor="text1"/>
              </w:rPr>
            </w:pPr>
            <w:r w:rsidRPr="005379FF">
              <w:rPr>
                <w:rFonts w:ascii="Calibri" w:eastAsia="Calibri" w:hAnsi="Calibri" w:cs="Times New Roman"/>
                <w:color w:val="000000" w:themeColor="text1"/>
              </w:rPr>
              <w:lastRenderedPageBreak/>
              <w:t xml:space="preserve">Focus Groups: </w:t>
            </w:r>
          </w:p>
          <w:p w14:paraId="77F2F37B" w14:textId="77777777" w:rsidR="005908AA" w:rsidRPr="005379FF" w:rsidRDefault="005908AA" w:rsidP="005908AA">
            <w:pPr>
              <w:pStyle w:val="ListParagraph"/>
              <w:numPr>
                <w:ilvl w:val="0"/>
                <w:numId w:val="17"/>
              </w:numPr>
              <w:rPr>
                <w:rFonts w:ascii="Calibri" w:eastAsia="Calibri" w:hAnsi="Calibri" w:cs="Times New Roman"/>
                <w:color w:val="000000"/>
              </w:rPr>
            </w:pPr>
            <w:r w:rsidRPr="005379FF">
              <w:rPr>
                <w:rFonts w:ascii="Calibri" w:eastAsia="Calibri" w:hAnsi="Calibri" w:cs="Times New Roman"/>
                <w:color w:val="000000"/>
              </w:rPr>
              <w:t>Student</w:t>
            </w:r>
          </w:p>
          <w:p w14:paraId="706C49A0"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Do you like having more than one teacher (3</w:t>
            </w:r>
            <w:r w:rsidRPr="005379FF">
              <w:rPr>
                <w:rFonts w:ascii="Calibri" w:eastAsia="Calibri" w:hAnsi="Calibri" w:cs="Times New Roman"/>
                <w:color w:val="000000"/>
                <w:vertAlign w:val="superscript"/>
              </w:rPr>
              <w:t>rd</w:t>
            </w:r>
            <w:r w:rsidRPr="005379FF">
              <w:rPr>
                <w:rFonts w:ascii="Calibri" w:eastAsia="Calibri" w:hAnsi="Calibri" w:cs="Times New Roman"/>
                <w:color w:val="000000"/>
              </w:rPr>
              <w:t>-6</w:t>
            </w:r>
            <w:r w:rsidRPr="005379FF">
              <w:rPr>
                <w:rFonts w:ascii="Calibri" w:eastAsia="Calibri" w:hAnsi="Calibri" w:cs="Times New Roman"/>
                <w:color w:val="000000"/>
                <w:vertAlign w:val="superscript"/>
              </w:rPr>
              <w:t>th</w:t>
            </w:r>
            <w:r w:rsidRPr="005379FF">
              <w:rPr>
                <w:rFonts w:ascii="Calibri" w:eastAsia="Calibri" w:hAnsi="Calibri" w:cs="Times New Roman"/>
                <w:color w:val="000000"/>
              </w:rPr>
              <w:t xml:space="preserve"> grade)? </w:t>
            </w:r>
          </w:p>
          <w:p w14:paraId="2B86C723"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If you’re having a difficult time with a certain academic subject area, are you receiving the support you need to learn? </w:t>
            </w:r>
          </w:p>
          <w:p w14:paraId="0AC3F725"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What is your favorite engagement activity or way to learn in the classroom? </w:t>
            </w:r>
          </w:p>
          <w:p w14:paraId="75CB635E" w14:textId="77777777" w:rsidR="005908AA" w:rsidRPr="005379FF" w:rsidRDefault="005908AA" w:rsidP="005908AA">
            <w:pPr>
              <w:pStyle w:val="ListParagraph"/>
              <w:numPr>
                <w:ilvl w:val="0"/>
                <w:numId w:val="17"/>
              </w:numPr>
              <w:rPr>
                <w:rFonts w:ascii="Calibri" w:eastAsia="Calibri" w:hAnsi="Calibri" w:cs="Times New Roman"/>
                <w:color w:val="000000"/>
              </w:rPr>
            </w:pPr>
            <w:r w:rsidRPr="005379FF">
              <w:rPr>
                <w:rFonts w:ascii="Calibri" w:eastAsia="Calibri" w:hAnsi="Calibri" w:cs="Times New Roman"/>
                <w:color w:val="000000"/>
              </w:rPr>
              <w:t>Staff</w:t>
            </w:r>
          </w:p>
          <w:p w14:paraId="78746113"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Do you like being a content specialty teacher? </w:t>
            </w:r>
          </w:p>
          <w:p w14:paraId="7E8818B1"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Are you able to more effectively differentiate instruction being a content specialty teacher? </w:t>
            </w:r>
          </w:p>
          <w:p w14:paraId="7D28769F"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Do you like the 30 min ELA block of instruction? </w:t>
            </w:r>
          </w:p>
          <w:p w14:paraId="4748ADF1"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Are students benefiting from sensory learning opportunities within the classroom? </w:t>
            </w:r>
          </w:p>
          <w:p w14:paraId="65270769" w14:textId="77777777" w:rsidR="005908AA" w:rsidRPr="005379FF" w:rsidRDefault="005908AA" w:rsidP="005908AA">
            <w:pPr>
              <w:pStyle w:val="ListParagraph"/>
              <w:numPr>
                <w:ilvl w:val="0"/>
                <w:numId w:val="17"/>
              </w:numPr>
              <w:rPr>
                <w:rFonts w:ascii="Calibri" w:eastAsia="Calibri" w:hAnsi="Calibri" w:cs="Times New Roman"/>
                <w:color w:val="000000"/>
              </w:rPr>
            </w:pPr>
            <w:r w:rsidRPr="005379FF">
              <w:rPr>
                <w:rFonts w:ascii="Calibri" w:eastAsia="Calibri" w:hAnsi="Calibri" w:cs="Times New Roman"/>
                <w:color w:val="000000"/>
              </w:rPr>
              <w:t>Parents</w:t>
            </w:r>
          </w:p>
          <w:p w14:paraId="12E0D3D9"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Do you like your child having more than one teacher (content specialist)? </w:t>
            </w:r>
          </w:p>
          <w:p w14:paraId="1B8F72C5"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Is your child’s needs being met? </w:t>
            </w:r>
          </w:p>
          <w:p w14:paraId="2ABD4CDA" w14:textId="77777777" w:rsidR="005908AA" w:rsidRPr="005379FF" w:rsidRDefault="005908AA" w:rsidP="005908AA">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If your child needs academic or social emotional support, do we have a support program available for your child?</w:t>
            </w:r>
          </w:p>
          <w:p w14:paraId="7EE9FBC0" w14:textId="77777777" w:rsidR="00776280" w:rsidRDefault="005908AA" w:rsidP="00776280">
            <w:pPr>
              <w:pStyle w:val="ListParagraph"/>
              <w:numPr>
                <w:ilvl w:val="1"/>
                <w:numId w:val="17"/>
              </w:numPr>
              <w:rPr>
                <w:rFonts w:ascii="Calibri" w:eastAsia="Calibri" w:hAnsi="Calibri" w:cs="Times New Roman"/>
                <w:color w:val="000000"/>
              </w:rPr>
            </w:pPr>
            <w:r w:rsidRPr="005379FF">
              <w:rPr>
                <w:rFonts w:ascii="Calibri" w:eastAsia="Calibri" w:hAnsi="Calibri" w:cs="Times New Roman"/>
                <w:color w:val="000000"/>
              </w:rPr>
              <w:t xml:space="preserve">What other ways can we support your child? </w:t>
            </w:r>
          </w:p>
          <w:p w14:paraId="28690784" w14:textId="29BAD0D3" w:rsidR="005908AA" w:rsidRPr="00776280" w:rsidRDefault="005908AA" w:rsidP="00776280">
            <w:pPr>
              <w:pStyle w:val="ListParagraph"/>
              <w:numPr>
                <w:ilvl w:val="1"/>
                <w:numId w:val="17"/>
              </w:numPr>
              <w:rPr>
                <w:rFonts w:ascii="Calibri" w:eastAsia="Calibri" w:hAnsi="Calibri" w:cs="Times New Roman"/>
                <w:color w:val="000000"/>
              </w:rPr>
            </w:pPr>
            <w:r w:rsidRPr="00776280">
              <w:rPr>
                <w:rFonts w:ascii="Calibri" w:eastAsia="Calibri" w:hAnsi="Calibri" w:cs="Times New Roman"/>
                <w:color w:val="000000"/>
              </w:rPr>
              <w:t xml:space="preserve">Do you understand the District Report Card? </w:t>
            </w:r>
          </w:p>
        </w:tc>
      </w:tr>
    </w:tbl>
    <w:p w14:paraId="332EAE9E" w14:textId="77777777" w:rsidR="0063023A" w:rsidRDefault="0063023A" w:rsidP="00A66BB1">
      <w:pPr>
        <w:rPr>
          <w:rFonts w:ascii="Calibri" w:eastAsia="Calibri" w:hAnsi="Calibri" w:cs="Times New Roman"/>
          <w:b/>
          <w:bCs/>
          <w:color w:val="000000"/>
        </w:rPr>
        <w:sectPr w:rsidR="0063023A" w:rsidSect="00C366E2">
          <w:headerReference w:type="default" r:id="rId32"/>
          <w:pgSz w:w="15840" w:h="12240" w:orient="landscape"/>
          <w:pgMar w:top="1080" w:right="1080" w:bottom="1080" w:left="1080" w:header="720" w:footer="720" w:gutter="0"/>
          <w:cols w:space="720"/>
          <w:docGrid w:linePitch="360"/>
        </w:sectPr>
      </w:pPr>
    </w:p>
    <w:p w14:paraId="159C9603" w14:textId="0B059436" w:rsidR="00082A34" w:rsidRDefault="00082A34" w:rsidP="00082A34">
      <w:pPr>
        <w:pStyle w:val="Heading1"/>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33"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3E1EE22E" w14:textId="77777777" w:rsidR="00B940BB" w:rsidRDefault="00B940BB" w:rsidP="00082A34">
      <w:pPr>
        <w:rPr>
          <w:spacing w:val="1"/>
        </w:rPr>
      </w:pPr>
    </w:p>
    <w:p w14:paraId="242F1E0E" w14:textId="2666502F" w:rsidR="00547A40" w:rsidRDefault="00547A40" w:rsidP="00082A34">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547A40">
      <w:r w:rsidRPr="00547A40">
        <w:rPr>
          <w:b/>
        </w:rPr>
        <w:t>Option 1:</w:t>
      </w:r>
      <w:r>
        <w:t xml:space="preserve"> Selecting a strategy from the </w:t>
      </w:r>
      <w:r w:rsidRPr="00547A40">
        <w:rPr>
          <w:b/>
        </w:rPr>
        <w:t>State-Supported Evidence Based Strategies</w:t>
      </w:r>
      <w:r>
        <w:t xml:space="preserve"> located at:  </w:t>
      </w:r>
      <w:hyperlink r:id="rId34" w:history="1">
        <w:r w:rsidRPr="008F4165">
          <w:rPr>
            <w:rStyle w:val="Hyperlink"/>
          </w:rPr>
          <w:t>http://www.nysed.gov/accountability/state-supported-evidence-based-strategies</w:t>
        </w:r>
      </w:hyperlink>
      <w:r>
        <w:t xml:space="preserve"> </w:t>
      </w:r>
    </w:p>
    <w:p w14:paraId="7CE03C71" w14:textId="1EC418AF" w:rsidR="00547A40" w:rsidRDefault="00547A40" w:rsidP="00547A40">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547A40">
      <w:r w:rsidRPr="00547A40">
        <w:rPr>
          <w:b/>
        </w:rPr>
        <w:t>Option 3:</w:t>
      </w:r>
      <w:r>
        <w:t xml:space="preserve"> Reviewing research to identify its own evidence-based intervention that meets the criteria for ESSA evidence-based intervention Tier 1, Tier 2, or Tier 3 found at: </w:t>
      </w:r>
      <w:hyperlink r:id="rId35"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5D72753C" w:rsidR="00AB54C8" w:rsidRDefault="00AB54C8" w:rsidP="002406D7">
      <w:r>
        <w:t>If “X’ is marked above, provide responses to the prompts below</w:t>
      </w:r>
      <w:r w:rsidR="00B940BB">
        <w:t xml:space="preserve"> to identify the </w:t>
      </w:r>
      <w:r w:rsidR="00490EEF">
        <w:t xml:space="preserve">strategy and the commitment(s) </w:t>
      </w:r>
      <w:r w:rsidR="00B940BB">
        <w:t>it will support</w:t>
      </w:r>
      <w:r>
        <w:t>:</w:t>
      </w:r>
    </w:p>
    <w:tbl>
      <w:tblPr>
        <w:tblStyle w:val="PlainTable1"/>
        <w:tblW w:w="0" w:type="auto"/>
        <w:tblInd w:w="715" w:type="dxa"/>
        <w:tblLook w:val="04A0" w:firstRow="1" w:lastRow="0" w:firstColumn="1" w:lastColumn="0" w:noHBand="0" w:noVBand="1"/>
      </w:tblPr>
      <w:tblGrid>
        <w:gridCol w:w="5040"/>
        <w:gridCol w:w="6750"/>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4E20E4AD" w:rsidR="00AB54C8" w:rsidRDefault="005B7C23" w:rsidP="00262DF7">
            <w:pPr>
              <w:cnfStyle w:val="100000000000" w:firstRow="1" w:lastRow="0" w:firstColumn="0" w:lastColumn="0" w:oddVBand="0" w:evenVBand="0" w:oddHBand="0" w:evenHBand="0" w:firstRowFirstColumn="0" w:firstRowLastColumn="0" w:lastRowFirstColumn="0" w:lastRowLastColumn="0"/>
            </w:pPr>
            <w:r>
              <w:t>Professional Learning Community</w:t>
            </w: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2D1F7697" w:rsidR="00AB54C8" w:rsidRPr="00AB54C8" w:rsidRDefault="00C366E2" w:rsidP="00262DF7">
            <w:pPr>
              <w:rPr>
                <w:bCs w:val="0"/>
              </w:rPr>
            </w:pPr>
            <w:r>
              <w:rPr>
                <w:bCs w:val="0"/>
              </w:rPr>
              <w:t>We envision that this Evidence-Based Intervention will support the following commitment(s) as follows</w:t>
            </w:r>
          </w:p>
        </w:tc>
        <w:tc>
          <w:tcPr>
            <w:tcW w:w="6750" w:type="dxa"/>
            <w:shd w:val="clear" w:color="auto" w:fill="FFFFFF" w:themeFill="background1"/>
          </w:tcPr>
          <w:p w14:paraId="69C61BC9" w14:textId="305248BB" w:rsidR="00AB54C8" w:rsidRDefault="005B7C23" w:rsidP="00262DF7">
            <w:pPr>
              <w:cnfStyle w:val="000000100000" w:firstRow="0" w:lastRow="0" w:firstColumn="0" w:lastColumn="0" w:oddVBand="0" w:evenVBand="0" w:oddHBand="1" w:evenHBand="0" w:firstRowFirstColumn="0" w:firstRowLastColumn="0" w:lastRowFirstColumn="0" w:lastRowLastColumn="0"/>
            </w:pPr>
            <w:r>
              <w:t xml:space="preserve">Provide opportunities to review subjective information to provide the most important and relevant information to support best practice for community or home support, instructional practices, and student performance. </w:t>
            </w: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38FB216A" w:rsidR="00AB54C8" w:rsidRDefault="00AB54C8" w:rsidP="002406D7">
      <w:r>
        <w:t>If “X’ is marked above, provide responses to the prompts below</w:t>
      </w:r>
      <w:r w:rsidR="00CA7AD1">
        <w:t xml:space="preserve"> to identify the strategy, the</w:t>
      </w:r>
      <w:r w:rsidR="00490EEF">
        <w:t xml:space="preserve"> commitment(s)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5040"/>
        <w:gridCol w:w="6750"/>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36986320"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12E9974C" w14:textId="7523E370" w:rsidR="00C366E2" w:rsidRDefault="00C366E2" w:rsidP="00C366E2">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7CD92EE1" w14:textId="77777777" w:rsidR="00C366E2" w:rsidRDefault="00C366E2" w:rsidP="00C366E2">
      <w:pPr>
        <w:spacing w:after="0"/>
        <w:ind w:left="2160"/>
        <w:rPr>
          <w:rFonts w:eastAsia="Times New Roman"/>
          <w:color w:val="000000"/>
        </w:rPr>
      </w:pP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BF21A4">
        <w:rPr>
          <w:rFonts w:eastAsia="MS Gothic"/>
        </w:rPr>
      </w:r>
      <w:r w:rsidR="00BF21A4">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58A37B7" w:rsidR="00CA7AD1" w:rsidRDefault="00AB54C8" w:rsidP="002406D7">
      <w:r>
        <w:t xml:space="preserve">If “X’ is marked above, complete the </w:t>
      </w:r>
      <w:r w:rsidR="00CA7AD1">
        <w:t xml:space="preserve">prompts below to identify the strategy, the </w:t>
      </w:r>
      <w:r w:rsidR="00490EEF">
        <w:t>commitment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5040"/>
        <w:gridCol w:w="6750"/>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299E241B"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CA7AD1" w14:paraId="20B1CA33"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000000" w:firstRow="0" w:lastRow="0" w:firstColumn="0" w:lastColumn="0" w:oddVBand="0" w:evenVBand="0" w:oddHBand="0"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C366E2">
          <w:headerReference w:type="default" r:id="rId36"/>
          <w:pgSz w:w="15840" w:h="12240" w:orient="landscape"/>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4224B472"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37"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5D3E5653"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08FF3FAE" w14:textId="77777777" w:rsidTr="00490EEF">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00490EEF">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2B6E722D" w:rsidR="00490EEF" w:rsidRPr="00011F28" w:rsidRDefault="00831801" w:rsidP="00EB05E2">
            <w:pPr>
              <w:jc w:val="center"/>
              <w:rPr>
                <w:b w:val="0"/>
                <w:bCs w:val="0"/>
                <w:iCs/>
                <w:color w:val="000000" w:themeColor="text1"/>
              </w:rPr>
            </w:pPr>
            <w:r>
              <w:rPr>
                <w:b w:val="0"/>
                <w:bCs w:val="0"/>
                <w:iCs/>
                <w:color w:val="000000" w:themeColor="text1"/>
              </w:rPr>
              <w:t>Stanley Wojton</w:t>
            </w:r>
          </w:p>
        </w:tc>
        <w:tc>
          <w:tcPr>
            <w:tcW w:w="3620" w:type="dxa"/>
          </w:tcPr>
          <w:p w14:paraId="3CA67572" w14:textId="4565E554" w:rsidR="00490EEF" w:rsidRPr="00011F28" w:rsidRDefault="00831801" w:rsidP="00EB05E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Principal</w:t>
            </w:r>
          </w:p>
        </w:tc>
      </w:tr>
      <w:tr w:rsidR="00490EEF" w14:paraId="79566A90"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3FF46E73" w:rsidR="00490EEF" w:rsidRPr="00831801" w:rsidRDefault="00831801" w:rsidP="00EB05E2">
            <w:pPr>
              <w:jc w:val="center"/>
              <w:rPr>
                <w:b w:val="0"/>
                <w:bCs w:val="0"/>
                <w:iCs/>
                <w:color w:val="000000" w:themeColor="text1"/>
              </w:rPr>
            </w:pPr>
            <w:r w:rsidRPr="00831801">
              <w:rPr>
                <w:b w:val="0"/>
                <w:bCs w:val="0"/>
                <w:iCs/>
                <w:color w:val="000000" w:themeColor="text1"/>
              </w:rPr>
              <w:t>Noelle Gaetano</w:t>
            </w:r>
          </w:p>
        </w:tc>
        <w:tc>
          <w:tcPr>
            <w:tcW w:w="3620" w:type="dxa"/>
          </w:tcPr>
          <w:p w14:paraId="57CDDFE4" w14:textId="2A95A7CC" w:rsidR="00490EEF" w:rsidRPr="00011F28" w:rsidRDefault="00831801" w:rsidP="00EB05E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Dean of Student</w:t>
            </w:r>
          </w:p>
        </w:tc>
      </w:tr>
      <w:tr w:rsidR="00490EEF" w14:paraId="5B19BECB"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269DBDD4" w:rsidR="00490EEF" w:rsidRPr="00831801" w:rsidRDefault="005379FF" w:rsidP="00EB05E2">
            <w:pPr>
              <w:jc w:val="center"/>
              <w:rPr>
                <w:b w:val="0"/>
                <w:bCs w:val="0"/>
                <w:iCs/>
                <w:color w:val="000000" w:themeColor="text1"/>
              </w:rPr>
            </w:pPr>
            <w:r>
              <w:rPr>
                <w:b w:val="0"/>
                <w:bCs w:val="0"/>
                <w:iCs/>
                <w:color w:val="000000" w:themeColor="text1"/>
              </w:rPr>
              <w:t xml:space="preserve">Stacey </w:t>
            </w:r>
            <w:r w:rsidR="00831801" w:rsidRPr="00831801">
              <w:rPr>
                <w:b w:val="0"/>
                <w:bCs w:val="0"/>
                <w:iCs/>
                <w:color w:val="000000" w:themeColor="text1"/>
              </w:rPr>
              <w:t>Rowe</w:t>
            </w:r>
          </w:p>
        </w:tc>
        <w:tc>
          <w:tcPr>
            <w:tcW w:w="3620" w:type="dxa"/>
          </w:tcPr>
          <w:p w14:paraId="3F537CAB" w14:textId="351E94F0" w:rsidR="00490EEF" w:rsidRPr="00011F28" w:rsidRDefault="00831801" w:rsidP="0083180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Parent</w:t>
            </w:r>
          </w:p>
        </w:tc>
      </w:tr>
      <w:tr w:rsidR="00490EEF" w14:paraId="7B23E2B8"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744ADE4B" w:rsidR="00490EEF" w:rsidRPr="00831801" w:rsidRDefault="00831801" w:rsidP="00EB05E2">
            <w:pPr>
              <w:jc w:val="center"/>
              <w:rPr>
                <w:b w:val="0"/>
                <w:bCs w:val="0"/>
                <w:iCs/>
                <w:color w:val="000000" w:themeColor="text1"/>
              </w:rPr>
            </w:pPr>
            <w:r w:rsidRPr="00831801">
              <w:rPr>
                <w:b w:val="0"/>
                <w:bCs w:val="0"/>
                <w:iCs/>
                <w:color w:val="000000" w:themeColor="text1"/>
              </w:rPr>
              <w:t>Lisa Malpica</w:t>
            </w:r>
          </w:p>
        </w:tc>
        <w:tc>
          <w:tcPr>
            <w:tcW w:w="3620" w:type="dxa"/>
          </w:tcPr>
          <w:p w14:paraId="351BF70C" w14:textId="2B66C4FA" w:rsidR="00831801" w:rsidRPr="00011F28" w:rsidRDefault="00831801" w:rsidP="0083180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490EEF" w14:paraId="08FF81DA"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4CC24D3B" w:rsidR="00490EEF" w:rsidRPr="00831801" w:rsidRDefault="00831801" w:rsidP="00EB05E2">
            <w:pPr>
              <w:jc w:val="center"/>
              <w:rPr>
                <w:b w:val="0"/>
                <w:bCs w:val="0"/>
                <w:iCs/>
                <w:color w:val="000000" w:themeColor="text1"/>
              </w:rPr>
            </w:pPr>
            <w:r w:rsidRPr="00831801">
              <w:rPr>
                <w:b w:val="0"/>
                <w:bCs w:val="0"/>
                <w:iCs/>
                <w:color w:val="000000" w:themeColor="text1"/>
              </w:rPr>
              <w:t>Kate Barto</w:t>
            </w:r>
          </w:p>
        </w:tc>
        <w:tc>
          <w:tcPr>
            <w:tcW w:w="3620" w:type="dxa"/>
          </w:tcPr>
          <w:p w14:paraId="476E30A8" w14:textId="57503BD6" w:rsidR="00490EEF" w:rsidRPr="00011F28" w:rsidRDefault="00831801" w:rsidP="0083180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490EEF" w14:paraId="5D33EE84"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3E7195DF" w:rsidR="00490EEF" w:rsidRPr="00831801" w:rsidRDefault="00831801" w:rsidP="00EB05E2">
            <w:pPr>
              <w:jc w:val="center"/>
              <w:rPr>
                <w:b w:val="0"/>
                <w:bCs w:val="0"/>
                <w:iCs/>
                <w:color w:val="000000" w:themeColor="text1"/>
              </w:rPr>
            </w:pPr>
            <w:r w:rsidRPr="00831801">
              <w:rPr>
                <w:b w:val="0"/>
                <w:bCs w:val="0"/>
                <w:iCs/>
                <w:color w:val="000000" w:themeColor="text1"/>
              </w:rPr>
              <w:t>Joanne Zimmerman</w:t>
            </w:r>
          </w:p>
        </w:tc>
        <w:tc>
          <w:tcPr>
            <w:tcW w:w="3620" w:type="dxa"/>
          </w:tcPr>
          <w:p w14:paraId="2894657A" w14:textId="7C0018FE" w:rsidR="00490EEF" w:rsidRPr="00011F28" w:rsidRDefault="00831801" w:rsidP="0083180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490EEF" w14:paraId="00DA37C7"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7CAE0263" w:rsidR="00490EEF" w:rsidRPr="00831801" w:rsidRDefault="00831801" w:rsidP="00EB05E2">
            <w:pPr>
              <w:jc w:val="center"/>
              <w:rPr>
                <w:b w:val="0"/>
                <w:bCs w:val="0"/>
                <w:iCs/>
                <w:color w:val="000000" w:themeColor="text1"/>
              </w:rPr>
            </w:pPr>
            <w:r w:rsidRPr="00831801">
              <w:rPr>
                <w:b w:val="0"/>
                <w:bCs w:val="0"/>
                <w:iCs/>
                <w:color w:val="000000" w:themeColor="text1"/>
              </w:rPr>
              <w:t>Sunnie Ventry</w:t>
            </w:r>
          </w:p>
        </w:tc>
        <w:tc>
          <w:tcPr>
            <w:tcW w:w="3620" w:type="dxa"/>
          </w:tcPr>
          <w:p w14:paraId="6447F9D7" w14:textId="5B4AAFCD" w:rsidR="00490EEF" w:rsidRPr="00011F28" w:rsidRDefault="00831801" w:rsidP="0083180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831801" w14:paraId="29903A88"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23F742F" w14:textId="4DB9D849" w:rsidR="00831801" w:rsidRPr="00831801" w:rsidRDefault="00831801" w:rsidP="00EB05E2">
            <w:pPr>
              <w:jc w:val="center"/>
              <w:rPr>
                <w:b w:val="0"/>
                <w:bCs w:val="0"/>
                <w:iCs/>
                <w:color w:val="000000" w:themeColor="text1"/>
              </w:rPr>
            </w:pPr>
            <w:r>
              <w:rPr>
                <w:b w:val="0"/>
                <w:bCs w:val="0"/>
                <w:iCs/>
                <w:color w:val="000000" w:themeColor="text1"/>
              </w:rPr>
              <w:t>Sara Strangio</w:t>
            </w:r>
          </w:p>
        </w:tc>
        <w:tc>
          <w:tcPr>
            <w:tcW w:w="3620" w:type="dxa"/>
          </w:tcPr>
          <w:p w14:paraId="7758ED30" w14:textId="0BC70496" w:rsidR="00831801" w:rsidRDefault="00831801" w:rsidP="0083180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490EEF" w14:paraId="5B21A67C"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50FA378A" w:rsidR="00490EEF" w:rsidRPr="00831801" w:rsidRDefault="00831801" w:rsidP="00EB05E2">
            <w:pPr>
              <w:jc w:val="center"/>
              <w:rPr>
                <w:b w:val="0"/>
                <w:bCs w:val="0"/>
                <w:iCs/>
                <w:color w:val="000000" w:themeColor="text1"/>
              </w:rPr>
            </w:pPr>
            <w:r w:rsidRPr="00831801">
              <w:rPr>
                <w:b w:val="0"/>
                <w:bCs w:val="0"/>
                <w:iCs/>
                <w:color w:val="000000" w:themeColor="text1"/>
              </w:rPr>
              <w:t>Molly Kurek</w:t>
            </w:r>
          </w:p>
        </w:tc>
        <w:tc>
          <w:tcPr>
            <w:tcW w:w="3620" w:type="dxa"/>
          </w:tcPr>
          <w:p w14:paraId="1A2801C6" w14:textId="618C792F" w:rsidR="00490EEF" w:rsidRPr="00011F28" w:rsidRDefault="00831801" w:rsidP="0083180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Counselor</w:t>
            </w:r>
          </w:p>
        </w:tc>
      </w:tr>
      <w:tr w:rsidR="00490EEF" w14:paraId="32B20161"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7A2538EB" w:rsidR="00490EEF" w:rsidRPr="00831801" w:rsidRDefault="00831801" w:rsidP="00EB05E2">
            <w:pPr>
              <w:jc w:val="center"/>
              <w:rPr>
                <w:b w:val="0"/>
                <w:bCs w:val="0"/>
                <w:iCs/>
                <w:color w:val="000000" w:themeColor="text1"/>
              </w:rPr>
            </w:pPr>
            <w:r w:rsidRPr="00831801">
              <w:rPr>
                <w:b w:val="0"/>
                <w:bCs w:val="0"/>
                <w:iCs/>
                <w:color w:val="000000" w:themeColor="text1"/>
              </w:rPr>
              <w:t>Katharine Sirriani-Morock</w:t>
            </w:r>
          </w:p>
        </w:tc>
        <w:tc>
          <w:tcPr>
            <w:tcW w:w="3620" w:type="dxa"/>
          </w:tcPr>
          <w:p w14:paraId="40951777" w14:textId="562F4EEF" w:rsidR="00490EEF" w:rsidRPr="00011F28" w:rsidRDefault="00831801" w:rsidP="0083180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Social Worker</w:t>
            </w:r>
          </w:p>
        </w:tc>
      </w:tr>
      <w:tr w:rsidR="00490EEF" w14:paraId="15C37849"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77777777" w:rsidR="00490EEF" w:rsidRPr="00011F28" w:rsidRDefault="00490EEF" w:rsidP="00EB05E2">
            <w:pPr>
              <w:jc w:val="center"/>
              <w:rPr>
                <w:bCs w:val="0"/>
                <w:iCs/>
                <w:color w:val="000000" w:themeColor="text1"/>
              </w:rPr>
            </w:pPr>
          </w:p>
        </w:tc>
        <w:tc>
          <w:tcPr>
            <w:tcW w:w="3620" w:type="dxa"/>
          </w:tcPr>
          <w:p w14:paraId="201D0E8A"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02C89A97"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77777777" w:rsidR="00490EEF" w:rsidRPr="00011F28" w:rsidRDefault="00490EEF" w:rsidP="00EB05E2">
            <w:pPr>
              <w:jc w:val="center"/>
              <w:rPr>
                <w:bCs w:val="0"/>
                <w:iCs/>
                <w:color w:val="000000" w:themeColor="text1"/>
              </w:rPr>
            </w:pPr>
          </w:p>
        </w:tc>
        <w:tc>
          <w:tcPr>
            <w:tcW w:w="3620" w:type="dxa"/>
          </w:tcPr>
          <w:p w14:paraId="27304B61"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C378B4E"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141D66">
          <w:headerReference w:type="default" r:id="rId38"/>
          <w:pgSz w:w="15840" w:h="12240" w:orient="landscape"/>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3C389C7E" w14:textId="3A2645CA" w:rsidR="00093DA2" w:rsidRDefault="00CC43D2" w:rsidP="00093DA2">
      <w:pPr>
        <w:pStyle w:val="ListParagraph"/>
        <w:numPr>
          <w:ilvl w:val="0"/>
          <w:numId w:val="3"/>
        </w:numPr>
      </w:pPr>
      <w:r>
        <w:t>Interviewing Students</w:t>
      </w:r>
    </w:p>
    <w:p w14:paraId="62D857F4" w14:textId="55D3FFD9" w:rsidR="00093DA2" w:rsidRDefault="00CC43D2" w:rsidP="00093DA2">
      <w:pPr>
        <w:pStyle w:val="ListParagraph"/>
        <w:numPr>
          <w:ilvl w:val="0"/>
          <w:numId w:val="3"/>
        </w:numPr>
      </w:pPr>
      <w:r>
        <w:t>Completing the Equity Self-Reflection for Identified Schools</w:t>
      </w:r>
    </w:p>
    <w:p w14:paraId="4819DB47" w14:textId="7758B471" w:rsidR="00CC43D2" w:rsidRDefault="00CC43D2" w:rsidP="00093DA2">
      <w:pPr>
        <w:pStyle w:val="ListParagraph"/>
        <w:numPr>
          <w:ilvl w:val="0"/>
          <w:numId w:val="3"/>
        </w:numPr>
      </w:pPr>
      <w:r>
        <w:t>Reviewing Multiple Sources of Data and Feedback</w:t>
      </w:r>
    </w:p>
    <w:p w14:paraId="210F3882" w14:textId="5FE422CA" w:rsidR="00CC43D2" w:rsidRDefault="00CC43D2" w:rsidP="00093DA2">
      <w:pPr>
        <w:pStyle w:val="ListParagraph"/>
        <w:numPr>
          <w:ilvl w:val="0"/>
          <w:numId w:val="3"/>
        </w:numPr>
      </w:pPr>
      <w:r>
        <w:t>Clarifying Priorities and Considering How They Connect to School Values</w:t>
      </w:r>
    </w:p>
    <w:p w14:paraId="07CD375C" w14:textId="0230ACE1" w:rsidR="00CC43D2" w:rsidRDefault="00CC43D2" w:rsidP="00093DA2">
      <w:pPr>
        <w:pStyle w:val="ListParagraph"/>
        <w:numPr>
          <w:ilvl w:val="0"/>
          <w:numId w:val="3"/>
        </w:numPr>
      </w:pPr>
      <w:r>
        <w:t>Writing the Plan</w:t>
      </w:r>
    </w:p>
    <w:p w14:paraId="26E7C220" w14:textId="59A89063" w:rsidR="00CC43D2" w:rsidRDefault="00CC43D2" w:rsidP="00CC43D2">
      <w:pPr>
        <w:pStyle w:val="ListParagraph"/>
        <w:numPr>
          <w:ilvl w:val="0"/>
          <w:numId w:val="3"/>
        </w:numPr>
      </w:pPr>
      <w:r>
        <w:t>Completing the” Leveraging Resources” document</w:t>
      </w:r>
    </w:p>
    <w:p w14:paraId="6A056B00" w14:textId="77777777" w:rsidR="00093DA2" w:rsidRDefault="00093DA2" w:rsidP="00093DA2">
      <w:pPr>
        <w:pStyle w:val="Heading2"/>
      </w:pPr>
      <w:r>
        <w:t>Meeting Dates</w:t>
      </w:r>
    </w:p>
    <w:p w14:paraId="6CE6D42F" w14:textId="08C82E8E"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3140"/>
        <w:gridCol w:w="1734"/>
        <w:gridCol w:w="1784"/>
        <w:gridCol w:w="1827"/>
        <w:gridCol w:w="1879"/>
        <w:gridCol w:w="1811"/>
        <w:gridCol w:w="1495"/>
      </w:tblGrid>
      <w:tr w:rsidR="00CC43D2" w14:paraId="693953AF" w14:textId="2B6B472A" w:rsidTr="005E254C">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4D5" w:themeFill="accent2" w:themeFillTint="33"/>
            <w:vAlign w:val="center"/>
          </w:tcPr>
          <w:p w14:paraId="6E671292" w14:textId="77777777" w:rsidR="00CC43D2" w:rsidRPr="00C73C00" w:rsidRDefault="00CC43D2" w:rsidP="00CC43D2">
            <w:pPr>
              <w:jc w:val="center"/>
              <w:rPr>
                <w:bCs w:val="0"/>
                <w:color w:val="000000"/>
              </w:rPr>
            </w:pPr>
            <w:r w:rsidRPr="00C73C00">
              <w:rPr>
                <w:bCs w:val="0"/>
                <w:color w:val="000000"/>
              </w:rPr>
              <w:t>Meeting Date</w:t>
            </w:r>
          </w:p>
        </w:tc>
        <w:tc>
          <w:tcPr>
            <w:tcW w:w="1734" w:type="dxa"/>
            <w:shd w:val="clear" w:color="auto" w:fill="FBE4D5" w:themeFill="accent2" w:themeFillTint="33"/>
            <w:vAlign w:val="center"/>
          </w:tcPr>
          <w:p w14:paraId="034062DA" w14:textId="1682B5A6"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Interviewing Students</w:t>
            </w:r>
          </w:p>
        </w:tc>
        <w:tc>
          <w:tcPr>
            <w:tcW w:w="1784" w:type="dxa"/>
            <w:shd w:val="clear" w:color="auto" w:fill="FBE4D5" w:themeFill="accent2" w:themeFillTint="33"/>
            <w:vAlign w:val="center"/>
          </w:tcPr>
          <w:p w14:paraId="581D09C1" w14:textId="44A4BA27"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Completing the Equity Self-Reflection for Identified Schools</w:t>
            </w:r>
          </w:p>
        </w:tc>
        <w:tc>
          <w:tcPr>
            <w:tcW w:w="1827" w:type="dxa"/>
            <w:shd w:val="clear" w:color="auto" w:fill="FBE4D5" w:themeFill="accent2" w:themeFillTint="33"/>
            <w:vAlign w:val="center"/>
          </w:tcPr>
          <w:p w14:paraId="6D0C12AB" w14:textId="013F0324"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Reviewing Multiple Sources of Data and Feedback</w:t>
            </w:r>
          </w:p>
        </w:tc>
        <w:tc>
          <w:tcPr>
            <w:tcW w:w="1879" w:type="dxa"/>
            <w:shd w:val="clear" w:color="auto" w:fill="FBE4D5" w:themeFill="accent2" w:themeFillTint="33"/>
            <w:vAlign w:val="center"/>
          </w:tcPr>
          <w:p w14:paraId="03352E00" w14:textId="5EC1179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Clarifying Priorities and Considering How They Connect to School Values</w:t>
            </w:r>
          </w:p>
        </w:tc>
        <w:tc>
          <w:tcPr>
            <w:tcW w:w="1811" w:type="dxa"/>
            <w:shd w:val="clear" w:color="auto" w:fill="FBE4D5" w:themeFill="accent2" w:themeFillTint="33"/>
            <w:vAlign w:val="center"/>
          </w:tcPr>
          <w:p w14:paraId="2A325D7D" w14:textId="35D10608"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c>
          <w:tcPr>
            <w:tcW w:w="1495" w:type="dxa"/>
            <w:shd w:val="clear" w:color="auto" w:fill="FBE4D5" w:themeFill="accent2" w:themeFillTint="33"/>
            <w:vAlign w:val="center"/>
          </w:tcPr>
          <w:p w14:paraId="4D95D0EE" w14:textId="2EE127F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Completing the” Leveraging Resources” document</w:t>
            </w:r>
          </w:p>
        </w:tc>
      </w:tr>
      <w:tr w:rsidR="00CC43D2" w14:paraId="51FAD9EA" w14:textId="077D0D8F" w:rsidTr="005E254C">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74C5829" w14:textId="2484F404" w:rsidR="00CC43D2" w:rsidRPr="00AE699E" w:rsidRDefault="00CC43D2" w:rsidP="00A96500">
            <w:pPr>
              <w:jc w:val="center"/>
              <w:rPr>
                <w:b w:val="0"/>
                <w:bCs w:val="0"/>
                <w:i/>
                <w:color w:val="C00000"/>
              </w:rPr>
            </w:pPr>
            <w:r w:rsidRPr="00AE699E">
              <w:rPr>
                <w:b w:val="0"/>
                <w:bCs w:val="0"/>
                <w:i/>
                <w:color w:val="C00000"/>
              </w:rPr>
              <w:t>Example: 4/6/21</w:t>
            </w:r>
          </w:p>
        </w:tc>
        <w:tc>
          <w:tcPr>
            <w:tcW w:w="1734" w:type="dxa"/>
          </w:tcPr>
          <w:p w14:paraId="26DEF2D7" w14:textId="56711AB0" w:rsidR="00CC43D2" w:rsidRPr="00AE699E" w:rsidRDefault="00CC43D2" w:rsidP="008241C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784" w:type="dxa"/>
          </w:tcPr>
          <w:p w14:paraId="5216E2B1" w14:textId="19E28AA9" w:rsidR="00CC43D2" w:rsidRPr="00AE699E" w:rsidRDefault="00CC43D2" w:rsidP="008241CB">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827" w:type="dxa"/>
          </w:tcPr>
          <w:p w14:paraId="5303902B" w14:textId="4C19B166" w:rsidR="00CC43D2" w:rsidRPr="00AE699E" w:rsidRDefault="004B02CB" w:rsidP="008241CB">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879" w:type="dxa"/>
          </w:tcPr>
          <w:p w14:paraId="4ABEA2BA" w14:textId="10B77046" w:rsidR="00CC43D2" w:rsidRPr="00AE699E" w:rsidRDefault="004B02CB" w:rsidP="008241C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811" w:type="dxa"/>
          </w:tcPr>
          <w:p w14:paraId="0E75A2FF"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637DEB48"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CC43D2" w14:paraId="7C58C768" w14:textId="70B81C2B"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F86D893" w14:textId="50CEFA2A" w:rsidR="00CC43D2" w:rsidRPr="005C178C" w:rsidRDefault="008241CB" w:rsidP="00A96500">
            <w:pPr>
              <w:jc w:val="center"/>
              <w:rPr>
                <w:b w:val="0"/>
                <w:bCs w:val="0"/>
                <w:color w:val="000000" w:themeColor="text1"/>
              </w:rPr>
            </w:pPr>
            <w:r>
              <w:rPr>
                <w:b w:val="0"/>
                <w:bCs w:val="0"/>
                <w:color w:val="000000" w:themeColor="text1"/>
              </w:rPr>
              <w:t>6/3/21</w:t>
            </w:r>
          </w:p>
        </w:tc>
        <w:tc>
          <w:tcPr>
            <w:tcW w:w="1734" w:type="dxa"/>
          </w:tcPr>
          <w:p w14:paraId="132F4ED4"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18EFE32D" w14:textId="3A4EC19C" w:rsidR="00CC43D2" w:rsidRPr="005C178C" w:rsidRDefault="008241CB"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827" w:type="dxa"/>
          </w:tcPr>
          <w:p w14:paraId="45EAE5C0"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5F7CDDA0"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544F2C06"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621D96DA"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67792E4F" w14:textId="24312581"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74E6C9D4" w14:textId="645A9110" w:rsidR="00CC43D2" w:rsidRPr="005C178C" w:rsidRDefault="008241CB" w:rsidP="00A96500">
            <w:pPr>
              <w:jc w:val="center"/>
              <w:rPr>
                <w:b w:val="0"/>
                <w:bCs w:val="0"/>
                <w:color w:val="000000" w:themeColor="text1"/>
              </w:rPr>
            </w:pPr>
            <w:r>
              <w:rPr>
                <w:b w:val="0"/>
                <w:bCs w:val="0"/>
                <w:color w:val="000000" w:themeColor="text1"/>
              </w:rPr>
              <w:t>6/9/21</w:t>
            </w:r>
          </w:p>
        </w:tc>
        <w:tc>
          <w:tcPr>
            <w:tcW w:w="1734" w:type="dxa"/>
          </w:tcPr>
          <w:p w14:paraId="54D9BD54"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40412E56"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1F9B6586" w14:textId="0C9D4926" w:rsidR="00CC43D2" w:rsidRPr="005C178C" w:rsidRDefault="008241CB"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c>
          <w:tcPr>
            <w:tcW w:w="1879" w:type="dxa"/>
          </w:tcPr>
          <w:p w14:paraId="279275B6"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38BA8B27"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0C788674"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01CC7F58" w14:textId="06CAD9A6"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EF2700E" w14:textId="1C0419EB" w:rsidR="00CC43D2" w:rsidRPr="005C178C" w:rsidRDefault="008241CB" w:rsidP="00A96500">
            <w:pPr>
              <w:jc w:val="center"/>
              <w:rPr>
                <w:b w:val="0"/>
                <w:bCs w:val="0"/>
                <w:color w:val="000000" w:themeColor="text1"/>
              </w:rPr>
            </w:pPr>
            <w:r>
              <w:rPr>
                <w:b w:val="0"/>
                <w:bCs w:val="0"/>
                <w:color w:val="000000" w:themeColor="text1"/>
              </w:rPr>
              <w:t>6/24/21</w:t>
            </w:r>
          </w:p>
        </w:tc>
        <w:tc>
          <w:tcPr>
            <w:tcW w:w="1734" w:type="dxa"/>
          </w:tcPr>
          <w:p w14:paraId="25C19D62" w14:textId="313793E4" w:rsidR="008241CB" w:rsidRPr="005C178C" w:rsidRDefault="008241CB" w:rsidP="008241C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784" w:type="dxa"/>
          </w:tcPr>
          <w:p w14:paraId="0FBF7958"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F9ED60C"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B866339"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D996BE1"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2F0C700D"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4A656DAE" w14:textId="0B3365C9"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D3DF5F6" w14:textId="2DBD2FF2" w:rsidR="00CC43D2" w:rsidRPr="008241CB" w:rsidRDefault="008241CB" w:rsidP="00A96500">
            <w:pPr>
              <w:jc w:val="center"/>
              <w:rPr>
                <w:b w:val="0"/>
                <w:bCs w:val="0"/>
                <w:color w:val="000000" w:themeColor="text1"/>
              </w:rPr>
            </w:pPr>
            <w:r w:rsidRPr="008241CB">
              <w:rPr>
                <w:b w:val="0"/>
                <w:bCs w:val="0"/>
                <w:color w:val="000000" w:themeColor="text1"/>
              </w:rPr>
              <w:t>7/13/21</w:t>
            </w:r>
          </w:p>
        </w:tc>
        <w:tc>
          <w:tcPr>
            <w:tcW w:w="1734" w:type="dxa"/>
          </w:tcPr>
          <w:p w14:paraId="6D11B18A"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5AD4DD70"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333FF784"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8075706" w14:textId="2E7A08DA" w:rsidR="00CC43D2" w:rsidRPr="005C178C" w:rsidRDefault="008241CB" w:rsidP="008241C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811" w:type="dxa"/>
          </w:tcPr>
          <w:p w14:paraId="0CA25361" w14:textId="77777777" w:rsidR="00CC43D2" w:rsidRPr="005C178C" w:rsidRDefault="00CC43D2"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DD4994D" w14:textId="3A2BDD7F" w:rsidR="00CC43D2" w:rsidRPr="005C178C" w:rsidRDefault="008241CB" w:rsidP="008241C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r>
      <w:tr w:rsidR="00CC43D2" w14:paraId="67ABAB30" w14:textId="7009EB2C"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02D83F4" w14:textId="379BA7B0" w:rsidR="00CC43D2" w:rsidRPr="008241CB" w:rsidRDefault="008241CB" w:rsidP="00A96500">
            <w:pPr>
              <w:jc w:val="center"/>
              <w:rPr>
                <w:b w:val="0"/>
                <w:bCs w:val="0"/>
                <w:color w:val="000000" w:themeColor="text1"/>
              </w:rPr>
            </w:pPr>
            <w:r w:rsidRPr="008241CB">
              <w:rPr>
                <w:b w:val="0"/>
                <w:bCs w:val="0"/>
                <w:color w:val="000000" w:themeColor="text1"/>
              </w:rPr>
              <w:t>7/20/21</w:t>
            </w:r>
          </w:p>
        </w:tc>
        <w:tc>
          <w:tcPr>
            <w:tcW w:w="1734" w:type="dxa"/>
          </w:tcPr>
          <w:p w14:paraId="5D2BF604"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7A89D124"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14293C2E"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0CF66BFC"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649949A8" w14:textId="34D651DB" w:rsidR="00CC43D2" w:rsidRPr="005C178C" w:rsidRDefault="008241CB"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495" w:type="dxa"/>
          </w:tcPr>
          <w:p w14:paraId="478FECC6" w14:textId="77777777" w:rsidR="00CC43D2" w:rsidRPr="005C178C" w:rsidRDefault="00CC43D2" w:rsidP="008241C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02FF7DA5" w14:textId="777B3015"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FD345A0" w14:textId="1BEF483A" w:rsidR="00CC43D2" w:rsidRPr="005379FF" w:rsidRDefault="005379FF" w:rsidP="00A96500">
            <w:pPr>
              <w:jc w:val="center"/>
              <w:rPr>
                <w:b w:val="0"/>
                <w:bCs w:val="0"/>
                <w:color w:val="000000" w:themeColor="text1"/>
              </w:rPr>
            </w:pPr>
            <w:r w:rsidRPr="005379FF">
              <w:rPr>
                <w:b w:val="0"/>
                <w:bCs w:val="0"/>
                <w:color w:val="000000" w:themeColor="text1"/>
              </w:rPr>
              <w:t>7/23/21</w:t>
            </w:r>
          </w:p>
        </w:tc>
        <w:tc>
          <w:tcPr>
            <w:tcW w:w="1734" w:type="dxa"/>
          </w:tcPr>
          <w:p w14:paraId="2722E843"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013523B7"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EA7E0FE"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96F7559"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3F5AD21" w14:textId="142736D5" w:rsidR="00CC43D2" w:rsidRPr="005C178C" w:rsidRDefault="005379FF" w:rsidP="005379F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c>
          <w:tcPr>
            <w:tcW w:w="1495" w:type="dxa"/>
          </w:tcPr>
          <w:p w14:paraId="4BF092C2"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74A21E4B" w14:textId="673B0380"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E83CE54" w14:textId="6DC003BF" w:rsidR="00CC43D2" w:rsidRPr="00776280" w:rsidRDefault="00776280" w:rsidP="00A96500">
            <w:pPr>
              <w:jc w:val="center"/>
              <w:rPr>
                <w:b w:val="0"/>
                <w:bCs w:val="0"/>
                <w:color w:val="000000" w:themeColor="text1"/>
              </w:rPr>
            </w:pPr>
            <w:r w:rsidRPr="00776280">
              <w:rPr>
                <w:b w:val="0"/>
                <w:bCs w:val="0"/>
                <w:color w:val="000000" w:themeColor="text1"/>
              </w:rPr>
              <w:t>8/5/21</w:t>
            </w:r>
          </w:p>
        </w:tc>
        <w:tc>
          <w:tcPr>
            <w:tcW w:w="1734" w:type="dxa"/>
          </w:tcPr>
          <w:p w14:paraId="418F268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BC550B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BB5A61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12B189A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3FF9FE6B" w14:textId="45EDDBFF" w:rsidR="00CC43D2" w:rsidRPr="005C178C" w:rsidRDefault="00776280" w:rsidP="0077628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495" w:type="dxa"/>
          </w:tcPr>
          <w:p w14:paraId="5E023C5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B2358" w14:paraId="70214C1C" w14:textId="77777777"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97320C1" w14:textId="77777777" w:rsidR="006B2358" w:rsidRPr="005C178C" w:rsidRDefault="006B2358" w:rsidP="00A96500">
            <w:pPr>
              <w:jc w:val="center"/>
              <w:rPr>
                <w:bCs w:val="0"/>
                <w:color w:val="000000" w:themeColor="text1"/>
              </w:rPr>
            </w:pPr>
          </w:p>
        </w:tc>
        <w:tc>
          <w:tcPr>
            <w:tcW w:w="1734" w:type="dxa"/>
          </w:tcPr>
          <w:p w14:paraId="20BC4E34"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7310DC4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E09E1C"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0C1E8918"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A7E06EF"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1FDCAE8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2358" w14:paraId="4EB94867" w14:textId="77777777"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8F4ECCF" w14:textId="77777777" w:rsidR="006B2358" w:rsidRPr="005C178C" w:rsidRDefault="006B2358" w:rsidP="00A96500">
            <w:pPr>
              <w:jc w:val="center"/>
              <w:rPr>
                <w:bCs w:val="0"/>
                <w:color w:val="000000" w:themeColor="text1"/>
              </w:rPr>
            </w:pPr>
          </w:p>
        </w:tc>
        <w:tc>
          <w:tcPr>
            <w:tcW w:w="1734" w:type="dxa"/>
          </w:tcPr>
          <w:p w14:paraId="772D8DC6"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9A4D732"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3E0732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4AE7EC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5426970"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0FD3E30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0093DA2">
      <w:pPr>
        <w:sectPr w:rsidR="006B2358" w:rsidSect="00490EEF">
          <w:headerReference w:type="default" r:id="rId39"/>
          <w:pgSz w:w="15840" w:h="12240" w:orient="landscape"/>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Learning As A Team</w:t>
      </w:r>
    </w:p>
    <w:p w14:paraId="3A550935" w14:textId="2FED1E0A" w:rsidR="006B2358" w:rsidRDefault="006B2358" w:rsidP="006B2358">
      <w:pPr>
        <w:pStyle w:val="Heading2"/>
      </w:pPr>
      <w:r>
        <w:t>Directions</w:t>
      </w:r>
    </w:p>
    <w:p w14:paraId="1D09C68B" w14:textId="77777777" w:rsidR="006B2358" w:rsidRDefault="006B2358" w:rsidP="006B2358">
      <w:r>
        <w:t xml:space="preserve">After completing the previous sections, the team should complete the reflective prompts below.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4255737F" w14:textId="77777777" w:rsidTr="006B2358">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06B2358">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45268386" w14:textId="77777777" w:rsidR="00937438" w:rsidRDefault="00937438" w:rsidP="000900B3">
            <w:pPr>
              <w:rPr>
                <w:iCs/>
                <w:color w:val="ED7D31" w:themeColor="accent2"/>
              </w:rPr>
            </w:pPr>
          </w:p>
          <w:p w14:paraId="32EE20FE" w14:textId="28E71BE9" w:rsidR="000900B3" w:rsidRPr="00937438" w:rsidRDefault="00937438" w:rsidP="000900B3">
            <w:pPr>
              <w:rPr>
                <w:b w:val="0"/>
                <w:iCs/>
              </w:rPr>
            </w:pPr>
            <w:r w:rsidRPr="00937438">
              <w:rPr>
                <w:b w:val="0"/>
                <w:iCs/>
              </w:rPr>
              <w:t xml:space="preserve">After identifying </w:t>
            </w:r>
            <w:r w:rsidR="000900B3" w:rsidRPr="00937438">
              <w:rPr>
                <w:b w:val="0"/>
                <w:iCs/>
              </w:rPr>
              <w:t>interview questions and choosing a sample of students to interview, the team</w:t>
            </w:r>
          </w:p>
          <w:p w14:paraId="352B547C" w14:textId="175E030A" w:rsidR="000900B3" w:rsidRPr="00937438" w:rsidRDefault="000900B3" w:rsidP="000900B3">
            <w:pPr>
              <w:rPr>
                <w:b w:val="0"/>
                <w:iCs/>
              </w:rPr>
            </w:pPr>
            <w:r w:rsidRPr="00937438">
              <w:rPr>
                <w:b w:val="0"/>
                <w:iCs/>
              </w:rPr>
              <w:t>used the result</w:t>
            </w:r>
            <w:r w:rsidR="00937438" w:rsidRPr="00937438">
              <w:rPr>
                <w:b w:val="0"/>
                <w:iCs/>
              </w:rPr>
              <w:t>s</w:t>
            </w:r>
            <w:r w:rsidRPr="00937438">
              <w:rPr>
                <w:b w:val="0"/>
                <w:iCs/>
              </w:rPr>
              <w:t xml:space="preserve"> to make a plan for the upcoming school year. </w:t>
            </w:r>
            <w:r w:rsidR="00937438" w:rsidRPr="00937438">
              <w:rPr>
                <w:rFonts w:ascii="Calibri" w:eastAsia="Times New Roman" w:hAnsi="Calibri" w:cs="Calibri"/>
                <w:b w:val="0"/>
              </w:rPr>
              <w:t xml:space="preserve">The plan was created to ensure that the needs of students were going to be addressed, could be monitored and altered if needed.  Having information directly from the students allowed our team to create a plan that addressed concepts important to the students, which in turn, has the ability to impact all areas – academic, emotional and social.  </w:t>
            </w:r>
            <w:r w:rsidR="00937438" w:rsidRPr="00937438">
              <w:rPr>
                <w:rFonts w:ascii="Calibri" w:eastAsia="Times New Roman" w:hAnsi="Calibri" w:cs="Calibri"/>
                <w:b w:val="0"/>
                <w:bdr w:val="none" w:sz="0" w:space="0" w:color="auto" w:frame="1"/>
              </w:rPr>
              <w:t> </w:t>
            </w:r>
            <w:r w:rsidR="00937438" w:rsidRPr="00937438">
              <w:rPr>
                <w:b w:val="0"/>
                <w:iCs/>
              </w:rPr>
              <w:t xml:space="preserve"> </w:t>
            </w:r>
            <w:r w:rsidRPr="00937438">
              <w:rPr>
                <w:b w:val="0"/>
                <w:iCs/>
              </w:rPr>
              <w:t>We looked for “themes” or reoccurring</w:t>
            </w:r>
            <w:r w:rsidR="00937438" w:rsidRPr="00937438">
              <w:rPr>
                <w:b w:val="0"/>
                <w:iCs/>
              </w:rPr>
              <w:t xml:space="preserve"> </w:t>
            </w:r>
            <w:r w:rsidRPr="00937438">
              <w:rPr>
                <w:b w:val="0"/>
                <w:iCs/>
              </w:rPr>
              <w:t>responses from the students. Working with partners and being with friends was something children</w:t>
            </w:r>
          </w:p>
          <w:p w14:paraId="5581B78A" w14:textId="0F22FDDF" w:rsidR="000900B3" w:rsidRPr="00937438" w:rsidRDefault="000900B3" w:rsidP="000900B3">
            <w:pPr>
              <w:rPr>
                <w:b w:val="0"/>
                <w:iCs/>
              </w:rPr>
            </w:pPr>
            <w:r w:rsidRPr="00937438">
              <w:rPr>
                <w:b w:val="0"/>
                <w:iCs/>
              </w:rPr>
              <w:t>missed. We discussed engaging learning strategies being a focus of professional development for staff</w:t>
            </w:r>
            <w:r w:rsidR="00937438" w:rsidRPr="00937438">
              <w:rPr>
                <w:b w:val="0"/>
                <w:iCs/>
              </w:rPr>
              <w:t xml:space="preserve"> </w:t>
            </w:r>
            <w:r w:rsidRPr="00937438">
              <w:rPr>
                <w:b w:val="0"/>
                <w:iCs/>
              </w:rPr>
              <w:t>and improving parent involvement. This may include more “family based” days and possible</w:t>
            </w:r>
            <w:r w:rsidR="00937438" w:rsidRPr="00937438">
              <w:rPr>
                <w:b w:val="0"/>
                <w:iCs/>
              </w:rPr>
              <w:t xml:space="preserve"> </w:t>
            </w:r>
            <w:r w:rsidRPr="00937438">
              <w:rPr>
                <w:b w:val="0"/>
                <w:iCs/>
              </w:rPr>
              <w:t>community outreach.</w:t>
            </w:r>
          </w:p>
          <w:p w14:paraId="61990DF3" w14:textId="77777777" w:rsidR="000900B3" w:rsidRPr="000900B3" w:rsidRDefault="000900B3" w:rsidP="000900B3">
            <w:pPr>
              <w:rPr>
                <w:iCs/>
                <w:color w:val="ED7D31" w:themeColor="accent2"/>
              </w:rPr>
            </w:pPr>
          </w:p>
          <w:p w14:paraId="053E989E" w14:textId="212A057D" w:rsidR="000900B3" w:rsidRDefault="000900B3" w:rsidP="000900B3">
            <w:pPr>
              <w:pStyle w:val="NormalWeb"/>
              <w:shd w:val="clear" w:color="auto" w:fill="FFFFFF"/>
              <w:spacing w:before="0" w:beforeAutospacing="0" w:after="0" w:afterAutospacing="0"/>
              <w:rPr>
                <w:color w:val="201F1E"/>
              </w:rPr>
            </w:pPr>
          </w:p>
          <w:p w14:paraId="7006AB78" w14:textId="77777777" w:rsidR="000900B3" w:rsidRDefault="000900B3" w:rsidP="006B2358">
            <w:pPr>
              <w:rPr>
                <w:b w:val="0"/>
                <w:bCs w:val="0"/>
                <w:iCs/>
                <w:color w:val="ED7D31" w:themeColor="accent2"/>
              </w:rPr>
            </w:pPr>
          </w:p>
          <w:p w14:paraId="633CB796" w14:textId="6FC9E276" w:rsidR="00F60F62" w:rsidRPr="006B2358" w:rsidRDefault="00F60F62" w:rsidP="006B2358">
            <w:pPr>
              <w:rPr>
                <w:b w:val="0"/>
                <w:bCs w:val="0"/>
                <w:iCs/>
                <w:color w:val="ED7D31" w:themeColor="accent2"/>
              </w:rPr>
            </w:pPr>
          </w:p>
        </w:tc>
      </w:tr>
    </w:tbl>
    <w:p w14:paraId="4B684918" w14:textId="77777777" w:rsidR="006B2358" w:rsidRPr="006B2358" w:rsidRDefault="006B2358" w:rsidP="006B2358"/>
    <w:p w14:paraId="61F6D265" w14:textId="350E17E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2F5029C" w14:textId="77777777" w:rsidTr="00EB05E2">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4F26AB8" w14:textId="703AB2BC" w:rsidR="006B2358" w:rsidRPr="00C73C00" w:rsidRDefault="006B2358" w:rsidP="00EB05E2">
            <w:pPr>
              <w:rPr>
                <w:bCs w:val="0"/>
                <w:color w:val="000000"/>
              </w:rPr>
            </w:pPr>
            <w:r>
              <w:rPr>
                <w:bCs w:val="0"/>
                <w:color w:val="000000"/>
              </w:rPr>
              <w:t>Describe how the Equity Self-Reflection informed the team’s plan</w:t>
            </w:r>
          </w:p>
        </w:tc>
      </w:tr>
      <w:tr w:rsidR="006B2358" w14:paraId="01162E32" w14:textId="77777777" w:rsidTr="00EB05E2">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tbl>
            <w:tblPr>
              <w:tblW w:w="0" w:type="auto"/>
              <w:tblCellMar>
                <w:top w:w="15" w:type="dxa"/>
                <w:left w:w="15" w:type="dxa"/>
                <w:bottom w:w="15" w:type="dxa"/>
                <w:right w:w="15" w:type="dxa"/>
              </w:tblCellMar>
              <w:tblLook w:val="04A0" w:firstRow="1" w:lastRow="0" w:firstColumn="1" w:lastColumn="0" w:noHBand="0" w:noVBand="1"/>
            </w:tblPr>
            <w:tblGrid>
              <w:gridCol w:w="9350"/>
            </w:tblGrid>
            <w:tr w:rsidR="000900B3" w:rsidRPr="00AE4537" w14:paraId="5DBB5A80" w14:textId="77777777" w:rsidTr="00390242">
              <w:trPr>
                <w:trHeight w:val="350"/>
              </w:trPr>
              <w:tc>
                <w:tcPr>
                  <w:tcW w:w="9350" w:type="dxa"/>
                  <w:tcBorders>
                    <w:top w:val="single" w:sz="8" w:space="0" w:color="BFBFBF"/>
                    <w:left w:val="single" w:sz="8" w:space="0" w:color="BFBFBF"/>
                    <w:bottom w:val="nil"/>
                    <w:right w:val="nil"/>
                  </w:tcBorders>
                  <w:shd w:val="clear" w:color="auto" w:fill="E7E6E6"/>
                  <w:tcMar>
                    <w:top w:w="0" w:type="dxa"/>
                    <w:left w:w="108" w:type="dxa"/>
                    <w:bottom w:w="0" w:type="dxa"/>
                    <w:right w:w="108" w:type="dxa"/>
                  </w:tcMar>
                  <w:hideMark/>
                </w:tcPr>
                <w:p w14:paraId="58234FDB" w14:textId="77777777" w:rsidR="000900B3" w:rsidRPr="00AE4537" w:rsidRDefault="000900B3" w:rsidP="000900B3">
                  <w:pPr>
                    <w:spacing w:after="0" w:line="240" w:lineRule="auto"/>
                    <w:rPr>
                      <w:rFonts w:ascii="Calibri" w:eastAsia="Times New Roman" w:hAnsi="Calibri" w:cs="Calibri"/>
                    </w:rPr>
                  </w:pPr>
                  <w:r w:rsidRPr="00AE4537">
                    <w:rPr>
                      <w:rFonts w:ascii="Calibri" w:eastAsia="Times New Roman" w:hAnsi="Calibri" w:cs="Calibri"/>
                      <w:b/>
                      <w:bCs/>
                      <w:color w:val="000000"/>
                      <w:bdr w:val="none" w:sz="0" w:space="0" w:color="auto" w:frame="1"/>
                    </w:rPr>
                    <w:t>Describe how the Equity Self-Reflection informed the team’s plan </w:t>
                  </w:r>
                </w:p>
              </w:tc>
            </w:tr>
          </w:tbl>
          <w:p w14:paraId="75DD6C55" w14:textId="77A0B9E6" w:rsidR="000900B3" w:rsidRDefault="000900B3" w:rsidP="000900B3">
            <w:pPr>
              <w:rPr>
                <w:rFonts w:ascii="Calibri" w:eastAsia="Times New Roman" w:hAnsi="Calibri" w:cs="Calibri"/>
                <w:color w:val="ED7D31"/>
                <w:bdr w:val="none" w:sz="0" w:space="0" w:color="auto" w:frame="1"/>
              </w:rPr>
            </w:pPr>
          </w:p>
          <w:p w14:paraId="2665B339" w14:textId="1AC0DCBD" w:rsidR="000900B3" w:rsidRPr="00937438" w:rsidRDefault="000900B3" w:rsidP="000900B3">
            <w:pPr>
              <w:rPr>
                <w:rFonts w:eastAsia="Times New Roman" w:cstheme="minorHAnsi"/>
                <w:b w:val="0"/>
              </w:rPr>
            </w:pPr>
            <w:r w:rsidRPr="00937438">
              <w:rPr>
                <w:rFonts w:eastAsia="Times New Roman" w:cstheme="minorHAnsi"/>
                <w:b w:val="0"/>
              </w:rPr>
              <w:t>The Equity Self-Reflection made it clear that we, as a school, need to progress in certain areas.</w:t>
            </w:r>
            <w:r w:rsidR="00937438" w:rsidRPr="00937438">
              <w:rPr>
                <w:rFonts w:eastAsia="Times New Roman" w:cstheme="minorHAnsi"/>
                <w:b w:val="0"/>
              </w:rPr>
              <w:t xml:space="preserve"> </w:t>
            </w:r>
            <w:r w:rsidR="00937438" w:rsidRPr="00937438">
              <w:rPr>
                <w:rFonts w:eastAsia="Times New Roman" w:cstheme="minorHAnsi"/>
                <w:b w:val="0"/>
                <w:bdr w:val="none" w:sz="0" w:space="0" w:color="auto" w:frame="1"/>
              </w:rPr>
              <w:t xml:space="preserve">After reviewing the Equity Self-Reflection, the team discussed how we were “emerging” regarding the practices of providing students an opportunity to develop projects that encourage diversity.  </w:t>
            </w:r>
            <w:r w:rsidR="00937438" w:rsidRPr="00937438">
              <w:rPr>
                <w:rFonts w:eastAsia="Times New Roman" w:cstheme="minorHAnsi"/>
                <w:b w:val="0"/>
              </w:rPr>
              <w:t xml:space="preserve"> </w:t>
            </w:r>
            <w:r w:rsidRPr="00937438">
              <w:rPr>
                <w:rFonts w:eastAsia="Times New Roman" w:cstheme="minorHAnsi"/>
                <w:b w:val="0"/>
              </w:rPr>
              <w:t xml:space="preserve">  We became aware that student centered activities and projects are lacking in our building and provide crucial learning experiences, but need to be done to an age-appropriate degree.  The self-reflection gave us the opportunity to “think outside the box” regarding learning communities and ways to engage groups of students while becoming cross-curricular lessons. </w:t>
            </w:r>
            <w:r w:rsidR="00937438" w:rsidRPr="00937438">
              <w:rPr>
                <w:rFonts w:eastAsia="Times New Roman" w:cstheme="minorHAnsi"/>
                <w:b w:val="0"/>
              </w:rPr>
              <w:t xml:space="preserve"> Embedded opportunities, and intentional sharing of important culturally appropriate opportunities will occur throughout the school year.  D</w:t>
            </w:r>
            <w:r w:rsidRPr="00937438">
              <w:rPr>
                <w:rFonts w:eastAsia="Times New Roman" w:cstheme="minorHAnsi"/>
                <w:b w:val="0"/>
              </w:rPr>
              <w:t xml:space="preserve">epartmentalizing in the intermediate grades will allow us to become content specialized, therefore, allowing deeper engagement and opportunities to partner with other subject areas to address these needs.  </w:t>
            </w:r>
          </w:p>
          <w:p w14:paraId="56B6CC56" w14:textId="42C4AFDF" w:rsidR="000900B3" w:rsidRDefault="000900B3" w:rsidP="000900B3">
            <w:pPr>
              <w:rPr>
                <w:rFonts w:ascii="Calibri" w:eastAsia="Times New Roman" w:hAnsi="Calibri" w:cs="Calibri"/>
                <w:color w:val="000000"/>
              </w:rPr>
            </w:pPr>
          </w:p>
          <w:p w14:paraId="0E9BC5A6" w14:textId="3E012823" w:rsidR="000900B3" w:rsidRDefault="000900B3" w:rsidP="000900B3">
            <w:pPr>
              <w:rPr>
                <w:rFonts w:ascii="Calibri" w:eastAsia="Times New Roman" w:hAnsi="Calibri" w:cs="Calibri"/>
                <w:color w:val="000000"/>
              </w:rPr>
            </w:pPr>
          </w:p>
          <w:p w14:paraId="5BF46103" w14:textId="77777777" w:rsidR="006B2358" w:rsidRDefault="006B2358" w:rsidP="00EB05E2">
            <w:pPr>
              <w:rPr>
                <w:b w:val="0"/>
                <w:bCs w:val="0"/>
                <w:iCs/>
                <w:color w:val="ED7D31" w:themeColor="accent2"/>
              </w:rPr>
            </w:pPr>
          </w:p>
          <w:p w14:paraId="5EC22F71" w14:textId="77777777" w:rsidR="000900B3" w:rsidRDefault="000900B3" w:rsidP="00EB05E2">
            <w:pPr>
              <w:rPr>
                <w:b w:val="0"/>
                <w:bCs w:val="0"/>
                <w:iCs/>
                <w:color w:val="ED7D31" w:themeColor="accent2"/>
              </w:rPr>
            </w:pPr>
          </w:p>
          <w:p w14:paraId="3C721ED9" w14:textId="74DD097E" w:rsidR="000900B3" w:rsidRPr="006B2358" w:rsidRDefault="000900B3" w:rsidP="00EB05E2">
            <w:pPr>
              <w:rPr>
                <w:b w:val="0"/>
                <w:bCs w:val="0"/>
                <w:iCs/>
                <w:color w:val="ED7D31" w:themeColor="accent2"/>
              </w:rPr>
            </w:pPr>
          </w:p>
        </w:tc>
      </w:tr>
    </w:tbl>
    <w:p w14:paraId="2ABD6FFC" w14:textId="77777777" w:rsidR="006B2358" w:rsidRPr="006B2358" w:rsidRDefault="006B2358" w:rsidP="006B2358"/>
    <w:p w14:paraId="73F24EFC" w14:textId="77777777" w:rsidR="006B2358" w:rsidRDefault="006B2358" w:rsidP="006B2358">
      <w:pPr>
        <w:sectPr w:rsidR="006B2358" w:rsidSect="00490EEF">
          <w:headerReference w:type="default" r:id="rId40"/>
          <w:pgSz w:w="15840" w:h="12240" w:orient="landscape"/>
          <w:pgMar w:top="1080" w:right="1080" w:bottom="1080" w:left="1080" w:header="720" w:footer="720" w:gutter="0"/>
          <w:cols w:space="720"/>
          <w:docGrid w:linePitch="360"/>
        </w:sectPr>
      </w:pPr>
      <w:r>
        <w:t xml:space="preserve"> </w:t>
      </w:r>
    </w:p>
    <w:p w14:paraId="2F1FAE83" w14:textId="2D2321BD" w:rsidR="003B5FBE" w:rsidRDefault="00F0251E" w:rsidP="006B2358">
      <w:pPr>
        <w:pStyle w:val="Heading1"/>
      </w:pPr>
      <w:r>
        <w:lastRenderedPageBreak/>
        <w:t xml:space="preserve">Submission </w:t>
      </w:r>
      <w:r w:rsidR="003B5FBE">
        <w:t>Assurances, Instructions and Next Steps</w:t>
      </w:r>
    </w:p>
    <w:p w14:paraId="49D9CC17" w14:textId="3DA2E475" w:rsidR="008939A9" w:rsidRDefault="003B5FBE" w:rsidP="003B5FBE">
      <w:pPr>
        <w:pStyle w:val="Heading2"/>
      </w:pPr>
      <w:r>
        <w:t xml:space="preserve">Submission </w:t>
      </w:r>
      <w:r w:rsidR="00AD6FBA">
        <w:t>Assurances</w:t>
      </w:r>
    </w:p>
    <w:p w14:paraId="3F4E69B9" w14:textId="2FC46AAC" w:rsidR="00C47D6B" w:rsidRDefault="00C47D6B" w:rsidP="00C47D6B">
      <w:r w:rsidRPr="00087716">
        <w:rPr>
          <w:rFonts w:eastAsia="Times New Roman"/>
          <w:b/>
          <w:bCs/>
          <w:color w:val="000000"/>
        </w:rPr>
        <w:t xml:space="preserve">Directions: </w:t>
      </w:r>
      <w:r w:rsidRPr="00087716">
        <w:rPr>
          <w:rFonts w:eastAsia="Times New Roman"/>
          <w:color w:val="000000"/>
        </w:rPr>
        <w:t xml:space="preserve">Place an "X" in the box next to </w:t>
      </w:r>
      <w:r>
        <w:rPr>
          <w:rFonts w:eastAsia="Times New Roman"/>
          <w:color w:val="000000"/>
        </w:rPr>
        <w:t>each item prior to submission.</w:t>
      </w:r>
    </w:p>
    <w:p w14:paraId="168AB588" w14:textId="0008D4C6" w:rsidR="00C47D6B" w:rsidRDefault="00C47D6B" w:rsidP="00C47D6B">
      <w:pPr>
        <w:pStyle w:val="ListParagraph"/>
        <w:numPr>
          <w:ilvl w:val="0"/>
          <w:numId w:val="4"/>
        </w:numPr>
        <w:spacing w:after="360" w:line="240" w:lineRule="auto"/>
        <w:contextualSpacing w:val="0"/>
        <w:rPr>
          <w:rFonts w:ascii="Calibri" w:eastAsia="Times New Roman" w:hAnsi="Calibri" w:cs="Times New Roman"/>
          <w:color w:val="000000"/>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eastAsia="Times New Roman" w:cs="Times New Roman"/>
          <w:color w:val="000000"/>
        </w:rPr>
        <w:t>Th</w:t>
      </w:r>
      <w:r w:rsidR="003B5FBE">
        <w:rPr>
          <w:rFonts w:eastAsia="Times New Roman" w:cs="Times New Roman"/>
          <w:color w:val="000000"/>
        </w:rPr>
        <w:t>e SCEP has b</w:t>
      </w:r>
      <w:r w:rsidRPr="00C47D6B">
        <w:rPr>
          <w:rFonts w:ascii="Calibri" w:eastAsia="Times New Roman" w:hAnsi="Calibri" w:cs="Times New Roman"/>
          <w:color w:val="000000"/>
        </w:rPr>
        <w:t xml:space="preserve">een developed in consultation with parents, school staff, and others in accordance with </w:t>
      </w:r>
      <w:hyperlink r:id="rId41" w:history="1">
        <w:r w:rsidR="003B5FBE" w:rsidRPr="003B5FBE">
          <w:rPr>
            <w:rStyle w:val="Hyperlink"/>
            <w:rFonts w:ascii="Calibri" w:eastAsia="Times New Roman" w:hAnsi="Calibri" w:cs="Times New Roman"/>
          </w:rPr>
          <w:t>the NYSED Requirements for Meaningful Stakeholder Participation</w:t>
        </w:r>
      </w:hyperlink>
      <w:r w:rsidR="003B5FBE">
        <w:rPr>
          <w:rFonts w:ascii="Calibri" w:eastAsia="Times New Roman" w:hAnsi="Calibri" w:cs="Times New Roman"/>
          <w:color w:val="000000"/>
        </w:rPr>
        <w:t xml:space="preserve"> to  </w:t>
      </w:r>
      <w:r w:rsidRPr="00C47D6B">
        <w:rPr>
          <w:rFonts w:ascii="Calibri" w:eastAsia="Times New Roman" w:hAnsi="Calibri" w:cs="Times New Roman"/>
          <w:color w:val="000000"/>
        </w:rPr>
        <w:t xml:space="preserve">provide a meaningful opportunity for stakeholders to participate in the development of the plan and comment on the plan before it is approved. </w:t>
      </w:r>
    </w:p>
    <w:p w14:paraId="43918874" w14:textId="7F34D1F0" w:rsidR="00C47D6B" w:rsidRPr="003B5FBE" w:rsidRDefault="00C22FDA" w:rsidP="00EB05E2">
      <w:pPr>
        <w:pStyle w:val="ListParagraph"/>
        <w:numPr>
          <w:ilvl w:val="0"/>
          <w:numId w:val="4"/>
        </w:numPr>
        <w:spacing w:after="360" w:line="240" w:lineRule="auto"/>
        <w:contextualSpacing w:val="0"/>
        <w:rPr>
          <w:rFonts w:ascii="Calibri" w:eastAsia="Times New Roman" w:hAnsi="Calibri" w:cs="Times New Roman"/>
          <w:color w:val="000000"/>
        </w:rPr>
      </w:pPr>
      <w:r w:rsidRPr="003B5FBE">
        <w:rPr>
          <w:rFonts w:ascii="MS Gothic" w:eastAsia="MS Gothic"/>
        </w:rPr>
        <w:fldChar w:fldCharType="begin">
          <w:ffData>
            <w:name w:val=""/>
            <w:enabled/>
            <w:calcOnExit w:val="0"/>
            <w:checkBox>
              <w:sizeAuto/>
              <w:default w:val="0"/>
            </w:checkBox>
          </w:ffData>
        </w:fldChar>
      </w:r>
      <w:r w:rsidRPr="003B5FBE">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sidRPr="003B5FBE">
        <w:rPr>
          <w:rFonts w:ascii="MS Gothic" w:eastAsia="MS Gothic"/>
        </w:rPr>
        <w:fldChar w:fldCharType="end"/>
      </w:r>
      <w:r w:rsidRPr="003B5FBE">
        <w:rPr>
          <w:rFonts w:ascii="MS Gothic" w:eastAsia="MS Gothic"/>
        </w:rPr>
        <w:t xml:space="preserve"> </w:t>
      </w:r>
      <w:r w:rsidR="00C47D6B" w:rsidRPr="003B5FBE">
        <w:rPr>
          <w:rFonts w:ascii="Calibri" w:eastAsia="Times New Roman" w:hAnsi="Calibri" w:cs="Times New Roman"/>
          <w:color w:val="000000"/>
        </w:rPr>
        <w:t xml:space="preserve">The SCEP will be implemented no later than the beginning of the first day of regular student attendance. </w:t>
      </w:r>
    </w:p>
    <w:p w14:paraId="6B57DFF9" w14:textId="7EE97298" w:rsidR="00F0251E" w:rsidRPr="00C47D6B" w:rsidRDefault="00C47D6B" w:rsidP="00C47D6B">
      <w:pPr>
        <w:pStyle w:val="ListParagraph"/>
        <w:numPr>
          <w:ilvl w:val="0"/>
          <w:numId w:val="4"/>
        </w:numPr>
        <w:spacing w:after="36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F21A4">
        <w:rPr>
          <w:rFonts w:ascii="MS Gothic" w:eastAsia="MS Gothic"/>
        </w:rPr>
      </w:r>
      <w:r w:rsidR="00BF21A4">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3DF5CDC9" w14:textId="773BE952" w:rsidR="00C22FDA" w:rsidRDefault="00C22FDA" w:rsidP="00C22FDA">
      <w:pPr>
        <w:pStyle w:val="Heading2"/>
      </w:pPr>
      <w:r>
        <w:t>Submission Instructions</w:t>
      </w:r>
    </w:p>
    <w:p w14:paraId="48A13421" w14:textId="2651B61A" w:rsidR="00C22FDA" w:rsidRDefault="00C22FDA" w:rsidP="00C22FDA">
      <w:pPr>
        <w:spacing w:after="120"/>
      </w:pPr>
      <w:r w:rsidRPr="00C22FDA">
        <w:rPr>
          <w:b/>
        </w:rPr>
        <w:t>CSI Schools:</w:t>
      </w:r>
      <w:r>
        <w:t xml:space="preserve"> </w:t>
      </w:r>
      <w:r w:rsidR="003B5FBE">
        <w:t>When your plan is ready for review, please share the plan with your NYSED liaison.  Plans should be shared before July 30, 2021.</w:t>
      </w:r>
    </w:p>
    <w:p w14:paraId="5FC81141" w14:textId="0FCAD3A5" w:rsidR="00C22FDA" w:rsidRDefault="00C22FDA" w:rsidP="003B5FBE">
      <w:pPr>
        <w:spacing w:after="120"/>
      </w:pPr>
      <w:r w:rsidRPr="00C22FDA">
        <w:rPr>
          <w:b/>
        </w:rPr>
        <w:t>TSI Schools:</w:t>
      </w:r>
      <w:r>
        <w:t xml:space="preserve">  </w:t>
      </w:r>
      <w:r w:rsidR="003B5FBE">
        <w:t xml:space="preserve">When your plan is ready for review, please share the plan with your District, which will approve your plan.  Plans will need to be approved before the first day of the 2021-22 school year.  </w:t>
      </w:r>
    </w:p>
    <w:p w14:paraId="1A9EB3DE" w14:textId="1B53FA8B" w:rsidR="003B5FBE" w:rsidRDefault="003B5FBE" w:rsidP="003B5FBE">
      <w:pPr>
        <w:pStyle w:val="Heading2"/>
      </w:pPr>
      <w:r>
        <w:t>Next Steps</w:t>
      </w:r>
    </w:p>
    <w:p w14:paraId="517FA6F1" w14:textId="4261C8E9" w:rsidR="00C47D6B" w:rsidRDefault="00011F28" w:rsidP="00011F28">
      <w:pPr>
        <w:pStyle w:val="ListParagraph"/>
        <w:numPr>
          <w:ilvl w:val="0"/>
          <w:numId w:val="11"/>
        </w:numPr>
        <w:spacing w:after="240"/>
        <w:contextualSpacing w:val="0"/>
      </w:pPr>
      <w:r>
        <w:t xml:space="preserve">In addition to having their plan approved by NYSED, </w:t>
      </w:r>
      <w:r w:rsidR="003B5FBE">
        <w:t>CSI Schools will need to make sure that their plan has been approved by th</w:t>
      </w:r>
      <w:r w:rsidR="00841B24">
        <w:t>e Superintendent and the Board of Education</w:t>
      </w:r>
      <w:r w:rsidR="00DF45E4">
        <w:t xml:space="preserve"> </w:t>
      </w:r>
      <w:r w:rsidR="00DF45E4" w:rsidRPr="00DF45E4">
        <w:t xml:space="preserve">(in </w:t>
      </w:r>
      <w:r w:rsidR="00DF45E4">
        <w:t>N</w:t>
      </w:r>
      <w:r w:rsidR="00DF45E4" w:rsidRPr="00DF45E4">
        <w:t xml:space="preserve">ew </w:t>
      </w:r>
      <w:r w:rsidR="00DF45E4">
        <w:t>Y</w:t>
      </w:r>
      <w:r w:rsidR="00DF45E4" w:rsidRPr="00DF45E4">
        <w:t xml:space="preserve">ork </w:t>
      </w:r>
      <w:r w:rsidR="00DF45E4">
        <w:t>C</w:t>
      </w:r>
      <w:r w:rsidR="00DF45E4" w:rsidRPr="00DF45E4">
        <w:t xml:space="preserve">ity, the </w:t>
      </w:r>
      <w:r w:rsidR="00DF45E4">
        <w:t>C</w:t>
      </w:r>
      <w:r w:rsidR="00DF45E4" w:rsidRPr="00DF45E4">
        <w:t xml:space="preserve">hancellor or the </w:t>
      </w:r>
      <w:r w:rsidR="00DF45E4">
        <w:t>C</w:t>
      </w:r>
      <w:r w:rsidR="00DF45E4" w:rsidRPr="00DF45E4">
        <w:t xml:space="preserve">hancellor’s </w:t>
      </w:r>
      <w:r w:rsidR="00DF45E4">
        <w:t>d</w:t>
      </w:r>
      <w:r w:rsidR="00DF45E4" w:rsidRPr="00DF45E4">
        <w:t>esignee</w:t>
      </w:r>
      <w:r w:rsidR="00DF45E4">
        <w:t>)</w:t>
      </w:r>
      <w:r w:rsidR="003B5FBE">
        <w:t xml:space="preserve"> before the first day of the 2021-22 school year.  </w:t>
      </w:r>
    </w:p>
    <w:p w14:paraId="02B17F1B" w14:textId="4170B4D9" w:rsidR="00011F28" w:rsidRDefault="00011F28" w:rsidP="00011F28">
      <w:pPr>
        <w:pStyle w:val="ListParagraph"/>
        <w:numPr>
          <w:ilvl w:val="0"/>
          <w:numId w:val="11"/>
        </w:numPr>
        <w:spacing w:after="240"/>
        <w:contextualSpacing w:val="0"/>
      </w:pPr>
      <w:r>
        <w:t xml:space="preserve">The approved </w:t>
      </w:r>
      <w:r w:rsidR="004B02CB">
        <w:t xml:space="preserve">CSI and TSI </w:t>
      </w:r>
      <w:r>
        <w:t xml:space="preserve">plans </w:t>
      </w:r>
      <w:r w:rsidR="004B02CB">
        <w:t xml:space="preserve">will need to </w:t>
      </w:r>
      <w:r>
        <w:t xml:space="preserve">be posted on the District’s website. </w:t>
      </w:r>
    </w:p>
    <w:p w14:paraId="5E75E199" w14:textId="6C5C50FE" w:rsidR="00C65903" w:rsidRDefault="00011F28" w:rsidP="00996C2E">
      <w:pPr>
        <w:pStyle w:val="ListParagraph"/>
        <w:numPr>
          <w:ilvl w:val="0"/>
          <w:numId w:val="11"/>
        </w:numPr>
        <w:spacing w:after="240"/>
        <w:contextualSpacing w:val="0"/>
      </w:pPr>
      <w:r>
        <w:t xml:space="preserve">Both CSI and TSI schools </w:t>
      </w:r>
      <w:r w:rsidR="004B02CB">
        <w:t xml:space="preserve">will need to </w:t>
      </w:r>
      <w:r>
        <w:t xml:space="preserve">complete the </w:t>
      </w:r>
      <w:r w:rsidRPr="00C65903">
        <w:rPr>
          <w:b/>
          <w:bCs/>
          <w:i/>
          <w:iCs/>
        </w:rPr>
        <w:t>Leveraging Resources to Support the SCEP</w:t>
      </w:r>
      <w:r>
        <w:t xml:space="preserve"> document and provide </w:t>
      </w:r>
      <w:r w:rsidR="004B02CB">
        <w:t>the document</w:t>
      </w:r>
      <w:r>
        <w:t xml:space="preserve"> to their District.  This document will be </w:t>
      </w:r>
      <w:r w:rsidR="0073773A">
        <w:t xml:space="preserve">incorporated into the </w:t>
      </w:r>
      <w:r>
        <w:t>District’s</w:t>
      </w:r>
      <w:r w:rsidR="0073773A">
        <w:t xml:space="preserve"> DCIP Planning Document, which will inform the </w:t>
      </w:r>
      <w:r w:rsidR="00C65903">
        <w:t>2021-22 DCI</w:t>
      </w:r>
      <w:r w:rsidR="00197688">
        <w:t>P.</w:t>
      </w:r>
      <w:r w:rsidR="00C65903">
        <w:t xml:space="preserve"> </w:t>
      </w:r>
    </w:p>
    <w:p w14:paraId="2EFE6B1A" w14:textId="2F655B8C" w:rsidR="00011F28" w:rsidRPr="00F0251E" w:rsidRDefault="00011F28" w:rsidP="00996C2E">
      <w:pPr>
        <w:pStyle w:val="ListParagraph"/>
        <w:numPr>
          <w:ilvl w:val="0"/>
          <w:numId w:val="11"/>
        </w:numPr>
        <w:spacing w:after="240"/>
        <w:contextualSpacing w:val="0"/>
      </w:pPr>
      <w:r>
        <w:t>Schools should plan to begin implementing their plan by the first day of the 2021-22 school year.  Schools should continually monitor their implementation and make adjustment to their plans when appropriate.</w:t>
      </w:r>
    </w:p>
    <w:sectPr w:rsidR="00011F28" w:rsidRPr="00F0251E" w:rsidSect="00490EEF">
      <w:headerReference w:type="default" r:id="rId42"/>
      <w:pgSz w:w="15840" w:h="12240" w:orient="landscape"/>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ABA6" w16cex:dateUtc="2021-05-05T09:29:00Z"/>
  <w16cex:commentExtensible w16cex:durableId="243CAC81" w16cex:dateUtc="2021-05-05T09:32:00Z"/>
  <w16cex:commentExtensible w16cex:durableId="243CACF8" w16cex:dateUtc="2021-05-05T09:34:00Z"/>
  <w16cex:commentExtensible w16cex:durableId="243CAD1E" w16cex:dateUtc="2021-05-05T09:35:00Z"/>
  <w16cex:commentExtensible w16cex:durableId="243CAE3B" w16cex:dateUtc="2021-05-05T09:40:00Z"/>
  <w16cex:commentExtensible w16cex:durableId="243CADD0" w16cex:dateUtc="2021-05-05T09:38:00Z"/>
  <w16cex:commentExtensible w16cex:durableId="243CAD78" w16cex:dateUtc="2021-05-05T09:36:00Z"/>
  <w16cex:commentExtensible w16cex:durableId="243CAEC2" w16cex:dateUtc="2021-05-05T09:42:00Z"/>
  <w16cex:commentExtensible w16cex:durableId="243CB086" w16cex:dateUtc="2021-05-05T09:49:00Z"/>
  <w16cex:commentExtensible w16cex:durableId="243CAF5D" w16cex:dateUtc="2021-05-05T09:45:00Z"/>
  <w16cex:commentExtensible w16cex:durableId="243CAF26" w16cex:dateUtc="2021-05-05T09:44:00Z"/>
  <w16cex:commentExtensible w16cex:durableId="243CB14F" w16cex:dateUtc="2021-05-05T09:53:00Z"/>
  <w16cex:commentExtensible w16cex:durableId="243CB188" w16cex:dateUtc="2021-05-05T09:54:00Z"/>
  <w16cex:commentExtensible w16cex:durableId="243CB27E" w16cex:dateUtc="2021-05-05T09:58:00Z"/>
  <w16cex:commentExtensible w16cex:durableId="243CB214" w16cex:dateUtc="2021-05-05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B873F" w14:textId="77777777" w:rsidR="00BF21A4" w:rsidRDefault="00BF21A4" w:rsidP="007D44AA">
      <w:pPr>
        <w:spacing w:after="0" w:line="240" w:lineRule="auto"/>
      </w:pPr>
      <w:r>
        <w:separator/>
      </w:r>
    </w:p>
  </w:endnote>
  <w:endnote w:type="continuationSeparator" w:id="0">
    <w:p w14:paraId="5D389D9F" w14:textId="77777777" w:rsidR="00BF21A4" w:rsidRDefault="00BF21A4" w:rsidP="007D44AA">
      <w:pPr>
        <w:spacing w:after="0" w:line="240" w:lineRule="auto"/>
      </w:pPr>
      <w:r>
        <w:continuationSeparator/>
      </w:r>
    </w:p>
  </w:endnote>
  <w:endnote w:type="continuationNotice" w:id="1">
    <w:p w14:paraId="0C0AA665" w14:textId="77777777" w:rsidR="00BF21A4" w:rsidRDefault="00BF2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325231"/>
      <w:docPartObj>
        <w:docPartGallery w:val="Page Numbers (Bottom of Page)"/>
        <w:docPartUnique/>
      </w:docPartObj>
    </w:sdtPr>
    <w:sdtEndPr>
      <w:rPr>
        <w:noProof/>
      </w:rPr>
    </w:sdtEndPr>
    <w:sdtContent>
      <w:p w14:paraId="6B1B9F9C" w14:textId="4A131E57" w:rsidR="00390242" w:rsidRDefault="00390242">
        <w:pPr>
          <w:pStyle w:val="Footer"/>
          <w:jc w:val="right"/>
        </w:pPr>
        <w:r>
          <w:fldChar w:fldCharType="begin"/>
        </w:r>
        <w:r>
          <w:instrText xml:space="preserve"> PAGE   \* MERGEFORMAT </w:instrText>
        </w:r>
        <w:r>
          <w:fldChar w:fldCharType="separate"/>
        </w:r>
        <w:r w:rsidR="001B519F">
          <w:rPr>
            <w:noProof/>
          </w:rPr>
          <w:t>1</w:t>
        </w:r>
        <w:r>
          <w:rPr>
            <w:noProof/>
          </w:rPr>
          <w:fldChar w:fldCharType="end"/>
        </w:r>
      </w:p>
    </w:sdtContent>
  </w:sdt>
  <w:p w14:paraId="2EDF99C4" w14:textId="2DDE12A0" w:rsidR="00390242" w:rsidRDefault="00390242"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442071"/>
      <w:docPartObj>
        <w:docPartGallery w:val="Page Numbers (Bottom of Page)"/>
        <w:docPartUnique/>
      </w:docPartObj>
    </w:sdtPr>
    <w:sdtEndPr>
      <w:rPr>
        <w:noProof/>
      </w:rPr>
    </w:sdtEndPr>
    <w:sdtContent>
      <w:p w14:paraId="33258D5B" w14:textId="402228F4" w:rsidR="00390242" w:rsidRDefault="00390242">
        <w:pPr>
          <w:pStyle w:val="Footer"/>
          <w:jc w:val="right"/>
        </w:pPr>
        <w:r>
          <w:fldChar w:fldCharType="begin"/>
        </w:r>
        <w:r>
          <w:instrText xml:space="preserve"> PAGE   \* MERGEFORMAT </w:instrText>
        </w:r>
        <w:r>
          <w:fldChar w:fldCharType="separate"/>
        </w:r>
        <w:r w:rsidR="001B519F">
          <w:rPr>
            <w:noProof/>
          </w:rPr>
          <w:t>7</w:t>
        </w:r>
        <w:r>
          <w:rPr>
            <w:noProof/>
          </w:rPr>
          <w:fldChar w:fldCharType="end"/>
        </w:r>
      </w:p>
    </w:sdtContent>
  </w:sdt>
  <w:p w14:paraId="42ACB9F2" w14:textId="77777777" w:rsidR="00390242" w:rsidRDefault="00390242"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1BCC" w14:textId="77777777" w:rsidR="00BF21A4" w:rsidRDefault="00BF21A4" w:rsidP="007D44AA">
      <w:pPr>
        <w:spacing w:after="0" w:line="240" w:lineRule="auto"/>
      </w:pPr>
      <w:r>
        <w:separator/>
      </w:r>
    </w:p>
  </w:footnote>
  <w:footnote w:type="continuationSeparator" w:id="0">
    <w:p w14:paraId="668A3C5C" w14:textId="77777777" w:rsidR="00BF21A4" w:rsidRDefault="00BF21A4" w:rsidP="007D44AA">
      <w:pPr>
        <w:spacing w:after="0" w:line="240" w:lineRule="auto"/>
      </w:pPr>
      <w:r>
        <w:continuationSeparator/>
      </w:r>
    </w:p>
  </w:footnote>
  <w:footnote w:type="continuationNotice" w:id="1">
    <w:p w14:paraId="3EF8D5EC" w14:textId="77777777" w:rsidR="00BF21A4" w:rsidRDefault="00BF21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B022" w14:textId="1C00828E" w:rsidR="00390242" w:rsidRDefault="00390242" w:rsidP="007D44AA">
    <w:pPr>
      <w:pStyle w:val="Header"/>
      <w:jc w:val="center"/>
    </w:pPr>
    <w:r>
      <w:t>SCEP Cover Page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641D" w14:textId="5625CC10" w:rsidR="00390242" w:rsidRDefault="00390242"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90B5" w14:textId="5915E25A" w:rsidR="00390242" w:rsidRDefault="00390242" w:rsidP="007D44AA">
    <w:pPr>
      <w:pStyle w:val="Header"/>
      <w:jc w:val="center"/>
    </w:pPr>
    <w:r>
      <w:t>Commitment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7BFF" w14:textId="0305E194" w:rsidR="00390242" w:rsidRDefault="00390242"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570F" w14:textId="77777777" w:rsidR="00390242" w:rsidRDefault="00390242" w:rsidP="00A96500">
    <w:pPr>
      <w:pStyle w:val="Header"/>
      <w:jc w:val="center"/>
    </w:pPr>
  </w:p>
  <w:p w14:paraId="483CBEA1" w14:textId="77777777" w:rsidR="00390242" w:rsidRDefault="00390242" w:rsidP="00A96500">
    <w:pPr>
      <w:pStyle w:val="Header"/>
      <w:jc w:val="center"/>
    </w:pPr>
    <w:r>
      <w:t>Evidence-Based Intervention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1D05" w14:textId="3D9616C1" w:rsidR="00390242" w:rsidRDefault="00390242" w:rsidP="007D44AA">
    <w:pPr>
      <w:pStyle w:val="Header"/>
      <w:jc w:val="center"/>
    </w:pPr>
    <w:r>
      <w:t>Our Team’s Process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1A53F" w14:textId="40783493" w:rsidR="00390242" w:rsidRDefault="00390242" w:rsidP="00FD71D5">
    <w:pPr>
      <w:pStyle w:val="Header"/>
      <w:jc w:val="center"/>
    </w:pPr>
    <w:r>
      <w:t>Our Team’s Process</w:t>
    </w:r>
  </w:p>
  <w:p w14:paraId="39C6023E" w14:textId="77777777" w:rsidR="00390242" w:rsidRPr="008939A9" w:rsidRDefault="00390242" w:rsidP="00FD71D5">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D690" w14:textId="04A7A924" w:rsidR="00390242" w:rsidRDefault="00390242" w:rsidP="007D44AA">
    <w:pPr>
      <w:pStyle w:val="Header"/>
      <w:jc w:val="center"/>
    </w:pPr>
    <w:r>
      <w:t>Learning As A Team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34CE" w14:textId="06B4EFCC" w:rsidR="00390242" w:rsidRDefault="00390242" w:rsidP="007D44AA">
    <w:pPr>
      <w:pStyle w:val="Header"/>
      <w:jc w:val="center"/>
    </w:pPr>
    <w:r>
      <w:t>Submission Assurances, Instructions, and Next Steps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57B"/>
    <w:multiLevelType w:val="hybridMultilevel"/>
    <w:tmpl w:val="651A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374D2"/>
    <w:multiLevelType w:val="hybridMultilevel"/>
    <w:tmpl w:val="5C9658B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D6383"/>
    <w:multiLevelType w:val="hybridMultilevel"/>
    <w:tmpl w:val="6BE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33A2E"/>
    <w:multiLevelType w:val="hybridMultilevel"/>
    <w:tmpl w:val="60D0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51D9"/>
    <w:multiLevelType w:val="hybridMultilevel"/>
    <w:tmpl w:val="2056E47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4A686C"/>
    <w:multiLevelType w:val="hybridMultilevel"/>
    <w:tmpl w:val="8158A39E"/>
    <w:lvl w:ilvl="0" w:tplc="66F4F4CA">
      <w:start w:val="1"/>
      <w:numFmt w:val="bullet"/>
      <w:lvlText w:val=""/>
      <w:lvlJc w:val="left"/>
      <w:pPr>
        <w:ind w:left="720" w:hanging="360"/>
      </w:pPr>
      <w:rPr>
        <w:rFonts w:ascii="Symbol" w:hAnsi="Symbol" w:hint="default"/>
      </w:rPr>
    </w:lvl>
    <w:lvl w:ilvl="1" w:tplc="A9B2C230">
      <w:start w:val="1"/>
      <w:numFmt w:val="bullet"/>
      <w:lvlText w:val="o"/>
      <w:lvlJc w:val="left"/>
      <w:pPr>
        <w:ind w:left="1440" w:hanging="360"/>
      </w:pPr>
      <w:rPr>
        <w:rFonts w:ascii="Courier New" w:hAnsi="Courier New" w:hint="default"/>
      </w:rPr>
    </w:lvl>
    <w:lvl w:ilvl="2" w:tplc="569CF220">
      <w:start w:val="1"/>
      <w:numFmt w:val="bullet"/>
      <w:lvlText w:val=""/>
      <w:lvlJc w:val="left"/>
      <w:pPr>
        <w:ind w:left="2160" w:hanging="360"/>
      </w:pPr>
      <w:rPr>
        <w:rFonts w:ascii="Wingdings" w:hAnsi="Wingdings" w:hint="default"/>
      </w:rPr>
    </w:lvl>
    <w:lvl w:ilvl="3" w:tplc="4E846D12">
      <w:start w:val="1"/>
      <w:numFmt w:val="bullet"/>
      <w:lvlText w:val=""/>
      <w:lvlJc w:val="left"/>
      <w:pPr>
        <w:ind w:left="2880" w:hanging="360"/>
      </w:pPr>
      <w:rPr>
        <w:rFonts w:ascii="Symbol" w:hAnsi="Symbol" w:hint="default"/>
      </w:rPr>
    </w:lvl>
    <w:lvl w:ilvl="4" w:tplc="CBA886B0">
      <w:start w:val="1"/>
      <w:numFmt w:val="bullet"/>
      <w:lvlText w:val="o"/>
      <w:lvlJc w:val="left"/>
      <w:pPr>
        <w:ind w:left="3600" w:hanging="360"/>
      </w:pPr>
      <w:rPr>
        <w:rFonts w:ascii="Courier New" w:hAnsi="Courier New" w:hint="default"/>
      </w:rPr>
    </w:lvl>
    <w:lvl w:ilvl="5" w:tplc="88C80C30">
      <w:start w:val="1"/>
      <w:numFmt w:val="bullet"/>
      <w:lvlText w:val=""/>
      <w:lvlJc w:val="left"/>
      <w:pPr>
        <w:ind w:left="4320" w:hanging="360"/>
      </w:pPr>
      <w:rPr>
        <w:rFonts w:ascii="Wingdings" w:hAnsi="Wingdings" w:hint="default"/>
      </w:rPr>
    </w:lvl>
    <w:lvl w:ilvl="6" w:tplc="DB944A0C">
      <w:start w:val="1"/>
      <w:numFmt w:val="bullet"/>
      <w:lvlText w:val=""/>
      <w:lvlJc w:val="left"/>
      <w:pPr>
        <w:ind w:left="5040" w:hanging="360"/>
      </w:pPr>
      <w:rPr>
        <w:rFonts w:ascii="Symbol" w:hAnsi="Symbol" w:hint="default"/>
      </w:rPr>
    </w:lvl>
    <w:lvl w:ilvl="7" w:tplc="28AA8084">
      <w:start w:val="1"/>
      <w:numFmt w:val="bullet"/>
      <w:lvlText w:val="o"/>
      <w:lvlJc w:val="left"/>
      <w:pPr>
        <w:ind w:left="5760" w:hanging="360"/>
      </w:pPr>
      <w:rPr>
        <w:rFonts w:ascii="Courier New" w:hAnsi="Courier New" w:hint="default"/>
      </w:rPr>
    </w:lvl>
    <w:lvl w:ilvl="8" w:tplc="BA9A1EBE">
      <w:start w:val="1"/>
      <w:numFmt w:val="bullet"/>
      <w:lvlText w:val=""/>
      <w:lvlJc w:val="left"/>
      <w:pPr>
        <w:ind w:left="6480" w:hanging="360"/>
      </w:pPr>
      <w:rPr>
        <w:rFonts w:ascii="Wingdings" w:hAnsi="Wingdings" w:hint="default"/>
      </w:rPr>
    </w:lvl>
  </w:abstractNum>
  <w:abstractNum w:abstractNumId="10"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F07FC"/>
    <w:multiLevelType w:val="hybridMultilevel"/>
    <w:tmpl w:val="1A3E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755CE"/>
    <w:multiLevelType w:val="hybridMultilevel"/>
    <w:tmpl w:val="6AD4E87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6B20047D"/>
    <w:multiLevelType w:val="hybridMultilevel"/>
    <w:tmpl w:val="8B8C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30237"/>
    <w:multiLevelType w:val="hybridMultilevel"/>
    <w:tmpl w:val="E800CEE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6"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7"/>
  </w:num>
  <w:num w:numId="5">
    <w:abstractNumId w:val="17"/>
  </w:num>
  <w:num w:numId="6">
    <w:abstractNumId w:val="8"/>
  </w:num>
  <w:num w:numId="7">
    <w:abstractNumId w:val="16"/>
  </w:num>
  <w:num w:numId="8">
    <w:abstractNumId w:val="10"/>
  </w:num>
  <w:num w:numId="9">
    <w:abstractNumId w:val="3"/>
  </w:num>
  <w:num w:numId="10">
    <w:abstractNumId w:val="8"/>
  </w:num>
  <w:num w:numId="11">
    <w:abstractNumId w:val="5"/>
  </w:num>
  <w:num w:numId="12">
    <w:abstractNumId w:val="6"/>
  </w:num>
  <w:num w:numId="13">
    <w:abstractNumId w:val="1"/>
  </w:num>
  <w:num w:numId="14">
    <w:abstractNumId w:val="13"/>
  </w:num>
  <w:num w:numId="15">
    <w:abstractNumId w:val="15"/>
  </w:num>
  <w:num w:numId="16">
    <w:abstractNumId w:val="14"/>
  </w:num>
  <w:num w:numId="17">
    <w:abstractNumId w:val="0"/>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9"/>
    <w:rsid w:val="000056A0"/>
    <w:rsid w:val="000111AD"/>
    <w:rsid w:val="00011F28"/>
    <w:rsid w:val="00017790"/>
    <w:rsid w:val="000209E9"/>
    <w:rsid w:val="00026229"/>
    <w:rsid w:val="00032D4D"/>
    <w:rsid w:val="00033D86"/>
    <w:rsid w:val="00044D7B"/>
    <w:rsid w:val="00052617"/>
    <w:rsid w:val="00052DAF"/>
    <w:rsid w:val="00053ACD"/>
    <w:rsid w:val="00060E6D"/>
    <w:rsid w:val="00062F2C"/>
    <w:rsid w:val="000765C6"/>
    <w:rsid w:val="00076F2A"/>
    <w:rsid w:val="00082A34"/>
    <w:rsid w:val="000844EB"/>
    <w:rsid w:val="00086466"/>
    <w:rsid w:val="000869D2"/>
    <w:rsid w:val="000875CC"/>
    <w:rsid w:val="000900B3"/>
    <w:rsid w:val="00093DA2"/>
    <w:rsid w:val="000949DB"/>
    <w:rsid w:val="000A2DE5"/>
    <w:rsid w:val="000A34DB"/>
    <w:rsid w:val="000B61CE"/>
    <w:rsid w:val="000C6C91"/>
    <w:rsid w:val="000D6F46"/>
    <w:rsid w:val="000E0C5E"/>
    <w:rsid w:val="00102060"/>
    <w:rsid w:val="0010652E"/>
    <w:rsid w:val="001306ED"/>
    <w:rsid w:val="00131209"/>
    <w:rsid w:val="00133DFB"/>
    <w:rsid w:val="001341F1"/>
    <w:rsid w:val="00134A74"/>
    <w:rsid w:val="00141D66"/>
    <w:rsid w:val="001507E2"/>
    <w:rsid w:val="001525EC"/>
    <w:rsid w:val="00156FD5"/>
    <w:rsid w:val="00172CAB"/>
    <w:rsid w:val="00174C2D"/>
    <w:rsid w:val="0018152E"/>
    <w:rsid w:val="00181B79"/>
    <w:rsid w:val="001944B7"/>
    <w:rsid w:val="00196732"/>
    <w:rsid w:val="00197688"/>
    <w:rsid w:val="001A1B06"/>
    <w:rsid w:val="001A7BDD"/>
    <w:rsid w:val="001A7FBA"/>
    <w:rsid w:val="001B519F"/>
    <w:rsid w:val="001B5287"/>
    <w:rsid w:val="001C28D6"/>
    <w:rsid w:val="001C2C8B"/>
    <w:rsid w:val="001C544A"/>
    <w:rsid w:val="001C59B2"/>
    <w:rsid w:val="0021278E"/>
    <w:rsid w:val="00212EAA"/>
    <w:rsid w:val="002141A1"/>
    <w:rsid w:val="002148A5"/>
    <w:rsid w:val="0022306B"/>
    <w:rsid w:val="00224338"/>
    <w:rsid w:val="00226380"/>
    <w:rsid w:val="00226EB9"/>
    <w:rsid w:val="00235DC3"/>
    <w:rsid w:val="00236E53"/>
    <w:rsid w:val="00237DFF"/>
    <w:rsid w:val="002406D7"/>
    <w:rsid w:val="0025052E"/>
    <w:rsid w:val="002512A5"/>
    <w:rsid w:val="00262DF7"/>
    <w:rsid w:val="0026346B"/>
    <w:rsid w:val="00264AD6"/>
    <w:rsid w:val="0027401F"/>
    <w:rsid w:val="00283FC2"/>
    <w:rsid w:val="00287606"/>
    <w:rsid w:val="00297CBF"/>
    <w:rsid w:val="002A50B2"/>
    <w:rsid w:val="002A6EA9"/>
    <w:rsid w:val="002B1763"/>
    <w:rsid w:val="002B33DC"/>
    <w:rsid w:val="002C1E9E"/>
    <w:rsid w:val="002C6DEC"/>
    <w:rsid w:val="002D15B3"/>
    <w:rsid w:val="002D4234"/>
    <w:rsid w:val="002D46AA"/>
    <w:rsid w:val="002E0ACA"/>
    <w:rsid w:val="002E7698"/>
    <w:rsid w:val="003059DA"/>
    <w:rsid w:val="00305C64"/>
    <w:rsid w:val="00347005"/>
    <w:rsid w:val="003523DE"/>
    <w:rsid w:val="003530E3"/>
    <w:rsid w:val="003663D1"/>
    <w:rsid w:val="00381674"/>
    <w:rsid w:val="0038676E"/>
    <w:rsid w:val="00390219"/>
    <w:rsid w:val="00390242"/>
    <w:rsid w:val="00397C52"/>
    <w:rsid w:val="003A4FAA"/>
    <w:rsid w:val="003A7EB9"/>
    <w:rsid w:val="003B5FBE"/>
    <w:rsid w:val="003E3CED"/>
    <w:rsid w:val="003E6958"/>
    <w:rsid w:val="003F3C8B"/>
    <w:rsid w:val="003F47A1"/>
    <w:rsid w:val="003F767A"/>
    <w:rsid w:val="00400775"/>
    <w:rsid w:val="004131D7"/>
    <w:rsid w:val="004401CD"/>
    <w:rsid w:val="00442248"/>
    <w:rsid w:val="00446042"/>
    <w:rsid w:val="004578B5"/>
    <w:rsid w:val="00461224"/>
    <w:rsid w:val="00464B4F"/>
    <w:rsid w:val="00473735"/>
    <w:rsid w:val="00475497"/>
    <w:rsid w:val="00483134"/>
    <w:rsid w:val="004852CD"/>
    <w:rsid w:val="004874B0"/>
    <w:rsid w:val="00490EEF"/>
    <w:rsid w:val="004A0339"/>
    <w:rsid w:val="004A0EA5"/>
    <w:rsid w:val="004A48DD"/>
    <w:rsid w:val="004A50B8"/>
    <w:rsid w:val="004B02CB"/>
    <w:rsid w:val="004B3E66"/>
    <w:rsid w:val="004C0869"/>
    <w:rsid w:val="004C12A9"/>
    <w:rsid w:val="004C20EA"/>
    <w:rsid w:val="004C682D"/>
    <w:rsid w:val="004D45F9"/>
    <w:rsid w:val="004D4831"/>
    <w:rsid w:val="004F70E9"/>
    <w:rsid w:val="005026D4"/>
    <w:rsid w:val="005140E3"/>
    <w:rsid w:val="00527A0A"/>
    <w:rsid w:val="005301A6"/>
    <w:rsid w:val="00531F23"/>
    <w:rsid w:val="00532F05"/>
    <w:rsid w:val="005379FF"/>
    <w:rsid w:val="00542B24"/>
    <w:rsid w:val="0054472C"/>
    <w:rsid w:val="0054602C"/>
    <w:rsid w:val="005475B2"/>
    <w:rsid w:val="00547A40"/>
    <w:rsid w:val="00552A1C"/>
    <w:rsid w:val="00557155"/>
    <w:rsid w:val="005908AA"/>
    <w:rsid w:val="00590BF5"/>
    <w:rsid w:val="005916EE"/>
    <w:rsid w:val="00597811"/>
    <w:rsid w:val="005A04DD"/>
    <w:rsid w:val="005A3B7E"/>
    <w:rsid w:val="005A4074"/>
    <w:rsid w:val="005A5AB0"/>
    <w:rsid w:val="005B1AC6"/>
    <w:rsid w:val="005B633F"/>
    <w:rsid w:val="005B7C23"/>
    <w:rsid w:val="005C178C"/>
    <w:rsid w:val="005E254C"/>
    <w:rsid w:val="005F5DC6"/>
    <w:rsid w:val="005F64EF"/>
    <w:rsid w:val="005F6959"/>
    <w:rsid w:val="005F72A5"/>
    <w:rsid w:val="005F78F8"/>
    <w:rsid w:val="00603EB0"/>
    <w:rsid w:val="00617393"/>
    <w:rsid w:val="00624062"/>
    <w:rsid w:val="00626F83"/>
    <w:rsid w:val="0063023A"/>
    <w:rsid w:val="0063231A"/>
    <w:rsid w:val="0064300B"/>
    <w:rsid w:val="00654F66"/>
    <w:rsid w:val="00665583"/>
    <w:rsid w:val="0066775F"/>
    <w:rsid w:val="00672811"/>
    <w:rsid w:val="0067391F"/>
    <w:rsid w:val="00676C14"/>
    <w:rsid w:val="0068066A"/>
    <w:rsid w:val="00684169"/>
    <w:rsid w:val="00686650"/>
    <w:rsid w:val="006870D4"/>
    <w:rsid w:val="0069125F"/>
    <w:rsid w:val="00693B96"/>
    <w:rsid w:val="006978D6"/>
    <w:rsid w:val="00697B3C"/>
    <w:rsid w:val="006A4209"/>
    <w:rsid w:val="006A5F5E"/>
    <w:rsid w:val="006B2358"/>
    <w:rsid w:val="006B3595"/>
    <w:rsid w:val="006B6086"/>
    <w:rsid w:val="006C630C"/>
    <w:rsid w:val="006D0596"/>
    <w:rsid w:val="006D3F6B"/>
    <w:rsid w:val="006E32A0"/>
    <w:rsid w:val="006E3E65"/>
    <w:rsid w:val="006E50D4"/>
    <w:rsid w:val="006F4FA4"/>
    <w:rsid w:val="0070059C"/>
    <w:rsid w:val="00700797"/>
    <w:rsid w:val="00712C2E"/>
    <w:rsid w:val="00715DFA"/>
    <w:rsid w:val="00722E3D"/>
    <w:rsid w:val="00735396"/>
    <w:rsid w:val="0073773A"/>
    <w:rsid w:val="00743995"/>
    <w:rsid w:val="00747D86"/>
    <w:rsid w:val="00754E47"/>
    <w:rsid w:val="00761002"/>
    <w:rsid w:val="0076350A"/>
    <w:rsid w:val="00764C41"/>
    <w:rsid w:val="00776280"/>
    <w:rsid w:val="007828EA"/>
    <w:rsid w:val="00782CE7"/>
    <w:rsid w:val="0079034D"/>
    <w:rsid w:val="00791535"/>
    <w:rsid w:val="00794272"/>
    <w:rsid w:val="0079493D"/>
    <w:rsid w:val="007A50A0"/>
    <w:rsid w:val="007B2D2D"/>
    <w:rsid w:val="007C27E4"/>
    <w:rsid w:val="007C4524"/>
    <w:rsid w:val="007C685A"/>
    <w:rsid w:val="007D06B8"/>
    <w:rsid w:val="007D44AA"/>
    <w:rsid w:val="007D790B"/>
    <w:rsid w:val="007F1F3C"/>
    <w:rsid w:val="008019FD"/>
    <w:rsid w:val="00806728"/>
    <w:rsid w:val="0082130B"/>
    <w:rsid w:val="00821D24"/>
    <w:rsid w:val="008241CB"/>
    <w:rsid w:val="00831801"/>
    <w:rsid w:val="008409C7"/>
    <w:rsid w:val="00841B24"/>
    <w:rsid w:val="00842FE9"/>
    <w:rsid w:val="008456AB"/>
    <w:rsid w:val="00847B78"/>
    <w:rsid w:val="00860D01"/>
    <w:rsid w:val="0086101F"/>
    <w:rsid w:val="00863B94"/>
    <w:rsid w:val="008640E7"/>
    <w:rsid w:val="008709EA"/>
    <w:rsid w:val="00880031"/>
    <w:rsid w:val="00885098"/>
    <w:rsid w:val="00885961"/>
    <w:rsid w:val="008939A9"/>
    <w:rsid w:val="008A4367"/>
    <w:rsid w:val="008B7A69"/>
    <w:rsid w:val="008D01C8"/>
    <w:rsid w:val="008D22D3"/>
    <w:rsid w:val="008D313B"/>
    <w:rsid w:val="008E2B7E"/>
    <w:rsid w:val="008E5DB8"/>
    <w:rsid w:val="008E5E55"/>
    <w:rsid w:val="008F42BD"/>
    <w:rsid w:val="00902A9D"/>
    <w:rsid w:val="00924E0E"/>
    <w:rsid w:val="00931189"/>
    <w:rsid w:val="009366CA"/>
    <w:rsid w:val="00937438"/>
    <w:rsid w:val="009423E3"/>
    <w:rsid w:val="0094792F"/>
    <w:rsid w:val="0095447A"/>
    <w:rsid w:val="00965003"/>
    <w:rsid w:val="00980BC1"/>
    <w:rsid w:val="00982DCE"/>
    <w:rsid w:val="00987686"/>
    <w:rsid w:val="00987D6C"/>
    <w:rsid w:val="00996C2E"/>
    <w:rsid w:val="00996DF5"/>
    <w:rsid w:val="009A1AF7"/>
    <w:rsid w:val="009C013E"/>
    <w:rsid w:val="009C060C"/>
    <w:rsid w:val="009D3CB0"/>
    <w:rsid w:val="009D58A1"/>
    <w:rsid w:val="009F3CA5"/>
    <w:rsid w:val="00A03A74"/>
    <w:rsid w:val="00A0595A"/>
    <w:rsid w:val="00A10688"/>
    <w:rsid w:val="00A124B4"/>
    <w:rsid w:val="00A13439"/>
    <w:rsid w:val="00A1411F"/>
    <w:rsid w:val="00A21C3E"/>
    <w:rsid w:val="00A22D4C"/>
    <w:rsid w:val="00A511A4"/>
    <w:rsid w:val="00A63CD1"/>
    <w:rsid w:val="00A66927"/>
    <w:rsid w:val="00A66BB1"/>
    <w:rsid w:val="00A7428A"/>
    <w:rsid w:val="00A82670"/>
    <w:rsid w:val="00A852AB"/>
    <w:rsid w:val="00A863FC"/>
    <w:rsid w:val="00A86C9D"/>
    <w:rsid w:val="00A956E2"/>
    <w:rsid w:val="00A96500"/>
    <w:rsid w:val="00A975A3"/>
    <w:rsid w:val="00AA2F5C"/>
    <w:rsid w:val="00AA3749"/>
    <w:rsid w:val="00AB54C8"/>
    <w:rsid w:val="00AC0B26"/>
    <w:rsid w:val="00AC431B"/>
    <w:rsid w:val="00AD6FBA"/>
    <w:rsid w:val="00AE699E"/>
    <w:rsid w:val="00AF0D3D"/>
    <w:rsid w:val="00AF442F"/>
    <w:rsid w:val="00B17F8C"/>
    <w:rsid w:val="00B25113"/>
    <w:rsid w:val="00B264A4"/>
    <w:rsid w:val="00B36A99"/>
    <w:rsid w:val="00B43201"/>
    <w:rsid w:val="00B60905"/>
    <w:rsid w:val="00B92D82"/>
    <w:rsid w:val="00B940BB"/>
    <w:rsid w:val="00BA2ACF"/>
    <w:rsid w:val="00BA3E50"/>
    <w:rsid w:val="00BC594B"/>
    <w:rsid w:val="00BD6F7C"/>
    <w:rsid w:val="00BF21A4"/>
    <w:rsid w:val="00C042BF"/>
    <w:rsid w:val="00C22FDA"/>
    <w:rsid w:val="00C252B5"/>
    <w:rsid w:val="00C26A3B"/>
    <w:rsid w:val="00C30104"/>
    <w:rsid w:val="00C366E2"/>
    <w:rsid w:val="00C432E8"/>
    <w:rsid w:val="00C47D6B"/>
    <w:rsid w:val="00C539F3"/>
    <w:rsid w:val="00C63E62"/>
    <w:rsid w:val="00C65903"/>
    <w:rsid w:val="00C65F5A"/>
    <w:rsid w:val="00C70AE8"/>
    <w:rsid w:val="00C71412"/>
    <w:rsid w:val="00C73C00"/>
    <w:rsid w:val="00C9122F"/>
    <w:rsid w:val="00C939B1"/>
    <w:rsid w:val="00CA01CE"/>
    <w:rsid w:val="00CA3CDA"/>
    <w:rsid w:val="00CA485A"/>
    <w:rsid w:val="00CA728D"/>
    <w:rsid w:val="00CA7AD1"/>
    <w:rsid w:val="00CC070A"/>
    <w:rsid w:val="00CC091E"/>
    <w:rsid w:val="00CC215A"/>
    <w:rsid w:val="00CC43D2"/>
    <w:rsid w:val="00CC74F1"/>
    <w:rsid w:val="00CD0F44"/>
    <w:rsid w:val="00CD4454"/>
    <w:rsid w:val="00CE3648"/>
    <w:rsid w:val="00D06D3E"/>
    <w:rsid w:val="00D113FF"/>
    <w:rsid w:val="00D121DC"/>
    <w:rsid w:val="00D21024"/>
    <w:rsid w:val="00D22DFA"/>
    <w:rsid w:val="00D31828"/>
    <w:rsid w:val="00D36DC3"/>
    <w:rsid w:val="00D40774"/>
    <w:rsid w:val="00D572CF"/>
    <w:rsid w:val="00D80752"/>
    <w:rsid w:val="00D81DD1"/>
    <w:rsid w:val="00D85727"/>
    <w:rsid w:val="00DA1F9F"/>
    <w:rsid w:val="00DA2C3E"/>
    <w:rsid w:val="00DA4B20"/>
    <w:rsid w:val="00DB2F1E"/>
    <w:rsid w:val="00DB3F5F"/>
    <w:rsid w:val="00DD50C9"/>
    <w:rsid w:val="00DF2AAA"/>
    <w:rsid w:val="00DF45E4"/>
    <w:rsid w:val="00DF6571"/>
    <w:rsid w:val="00DF7EE7"/>
    <w:rsid w:val="00E05D12"/>
    <w:rsid w:val="00E05E80"/>
    <w:rsid w:val="00E06D85"/>
    <w:rsid w:val="00E11A63"/>
    <w:rsid w:val="00E12D5A"/>
    <w:rsid w:val="00E12F7B"/>
    <w:rsid w:val="00E142E4"/>
    <w:rsid w:val="00E21E75"/>
    <w:rsid w:val="00E24234"/>
    <w:rsid w:val="00E41F01"/>
    <w:rsid w:val="00E448F9"/>
    <w:rsid w:val="00E512D2"/>
    <w:rsid w:val="00E76D80"/>
    <w:rsid w:val="00E82FC1"/>
    <w:rsid w:val="00E9054A"/>
    <w:rsid w:val="00E907D8"/>
    <w:rsid w:val="00E95203"/>
    <w:rsid w:val="00E96CEF"/>
    <w:rsid w:val="00EA0D13"/>
    <w:rsid w:val="00EB05E2"/>
    <w:rsid w:val="00EB5B5F"/>
    <w:rsid w:val="00EB7F11"/>
    <w:rsid w:val="00EC2BC0"/>
    <w:rsid w:val="00EC63AD"/>
    <w:rsid w:val="00ED2284"/>
    <w:rsid w:val="00ED2CA6"/>
    <w:rsid w:val="00EE25D3"/>
    <w:rsid w:val="00EE3014"/>
    <w:rsid w:val="00EF080B"/>
    <w:rsid w:val="00EF3305"/>
    <w:rsid w:val="00F0251E"/>
    <w:rsid w:val="00F05E76"/>
    <w:rsid w:val="00F0643F"/>
    <w:rsid w:val="00F17A8E"/>
    <w:rsid w:val="00F3667D"/>
    <w:rsid w:val="00F60F62"/>
    <w:rsid w:val="00F63751"/>
    <w:rsid w:val="00F66CDF"/>
    <w:rsid w:val="00F73972"/>
    <w:rsid w:val="00F87E1B"/>
    <w:rsid w:val="00F917C6"/>
    <w:rsid w:val="00F971BA"/>
    <w:rsid w:val="00FA1115"/>
    <w:rsid w:val="00FA25F2"/>
    <w:rsid w:val="00FA432E"/>
    <w:rsid w:val="00FB1E73"/>
    <w:rsid w:val="00FB3BA0"/>
    <w:rsid w:val="00FB4875"/>
    <w:rsid w:val="00FC2354"/>
    <w:rsid w:val="00FD71D5"/>
    <w:rsid w:val="00FE3D65"/>
    <w:rsid w:val="00FE4BF2"/>
    <w:rsid w:val="00FE5C88"/>
    <w:rsid w:val="00FE6C01"/>
    <w:rsid w:val="00FF461D"/>
    <w:rsid w:val="01960178"/>
    <w:rsid w:val="01B7A718"/>
    <w:rsid w:val="0456B59B"/>
    <w:rsid w:val="04DB5147"/>
    <w:rsid w:val="05F285FC"/>
    <w:rsid w:val="06D96ECE"/>
    <w:rsid w:val="07E4F762"/>
    <w:rsid w:val="086923C4"/>
    <w:rsid w:val="08EADC1A"/>
    <w:rsid w:val="0ABDB589"/>
    <w:rsid w:val="0D2F87F5"/>
    <w:rsid w:val="0ECB5856"/>
    <w:rsid w:val="0F2AD994"/>
    <w:rsid w:val="1101A0C8"/>
    <w:rsid w:val="1168C42A"/>
    <w:rsid w:val="13FF5498"/>
    <w:rsid w:val="14356A3A"/>
    <w:rsid w:val="14C86021"/>
    <w:rsid w:val="199ED913"/>
    <w:rsid w:val="19BCE5CC"/>
    <w:rsid w:val="19BF825F"/>
    <w:rsid w:val="1B9A6D24"/>
    <w:rsid w:val="1C5B6854"/>
    <w:rsid w:val="1D3F52CB"/>
    <w:rsid w:val="1D7BC4BC"/>
    <w:rsid w:val="1E3E5B4D"/>
    <w:rsid w:val="1E724A36"/>
    <w:rsid w:val="1EE64FEB"/>
    <w:rsid w:val="1FD94AB7"/>
    <w:rsid w:val="21D87DE7"/>
    <w:rsid w:val="23BE08BE"/>
    <w:rsid w:val="2560FC80"/>
    <w:rsid w:val="263FE11B"/>
    <w:rsid w:val="268CAF27"/>
    <w:rsid w:val="297BA1AF"/>
    <w:rsid w:val="2B8F5C68"/>
    <w:rsid w:val="2BC85B4A"/>
    <w:rsid w:val="30D176CE"/>
    <w:rsid w:val="314DA732"/>
    <w:rsid w:val="316E0AE1"/>
    <w:rsid w:val="334AA4C4"/>
    <w:rsid w:val="3555A697"/>
    <w:rsid w:val="39413A2F"/>
    <w:rsid w:val="39C657A7"/>
    <w:rsid w:val="3ABE7B28"/>
    <w:rsid w:val="3BD1C23C"/>
    <w:rsid w:val="3E547B6F"/>
    <w:rsid w:val="3E963922"/>
    <w:rsid w:val="3EF62FE9"/>
    <w:rsid w:val="3F3E87AC"/>
    <w:rsid w:val="3F93DD52"/>
    <w:rsid w:val="407B1AC8"/>
    <w:rsid w:val="41B6F85D"/>
    <w:rsid w:val="430EC435"/>
    <w:rsid w:val="449C4E1C"/>
    <w:rsid w:val="455F7C25"/>
    <w:rsid w:val="45B48B32"/>
    <w:rsid w:val="46BC4ADF"/>
    <w:rsid w:val="496C6E7E"/>
    <w:rsid w:val="4A8FDDA4"/>
    <w:rsid w:val="4AE230FE"/>
    <w:rsid w:val="4BB8CC61"/>
    <w:rsid w:val="4E77795A"/>
    <w:rsid w:val="4F71D2AA"/>
    <w:rsid w:val="5199EC39"/>
    <w:rsid w:val="51EEB45E"/>
    <w:rsid w:val="5408E7F8"/>
    <w:rsid w:val="54919B8E"/>
    <w:rsid w:val="549803C7"/>
    <w:rsid w:val="54BA5F6C"/>
    <w:rsid w:val="553838EB"/>
    <w:rsid w:val="58CE9EF4"/>
    <w:rsid w:val="599C1709"/>
    <w:rsid w:val="59CA4280"/>
    <w:rsid w:val="59DA5B6F"/>
    <w:rsid w:val="5BC5611D"/>
    <w:rsid w:val="5D80DCBF"/>
    <w:rsid w:val="5D996E36"/>
    <w:rsid w:val="5E43BE47"/>
    <w:rsid w:val="5ECAFDF4"/>
    <w:rsid w:val="5F34DCBC"/>
    <w:rsid w:val="60686258"/>
    <w:rsid w:val="61E5330F"/>
    <w:rsid w:val="636D995E"/>
    <w:rsid w:val="64C6C12F"/>
    <w:rsid w:val="657B49D4"/>
    <w:rsid w:val="66645452"/>
    <w:rsid w:val="6825393F"/>
    <w:rsid w:val="68E91782"/>
    <w:rsid w:val="6DF7A49F"/>
    <w:rsid w:val="6F0194D4"/>
    <w:rsid w:val="6F0ED97F"/>
    <w:rsid w:val="6F131920"/>
    <w:rsid w:val="71E5B5DF"/>
    <w:rsid w:val="72BB93A6"/>
    <w:rsid w:val="74257135"/>
    <w:rsid w:val="750A7B7A"/>
    <w:rsid w:val="75C230E8"/>
    <w:rsid w:val="75E329BF"/>
    <w:rsid w:val="799B9587"/>
    <w:rsid w:val="7AA2F933"/>
    <w:rsid w:val="7AD3A2A2"/>
    <w:rsid w:val="7AF23A8D"/>
    <w:rsid w:val="7B0C93DE"/>
    <w:rsid w:val="7B3D82D0"/>
    <w:rsid w:val="7C21E957"/>
    <w:rsid w:val="7CBFB92B"/>
    <w:rsid w:val="7F7BC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1DC"/>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15DFA"/>
    <w:rPr>
      <w:color w:val="954F72" w:themeColor="followedHyperlink"/>
      <w:u w:val="single"/>
    </w:rPr>
  </w:style>
  <w:style w:type="paragraph" w:styleId="NormalWeb">
    <w:name w:val="Normal (Web)"/>
    <w:basedOn w:val="Normal"/>
    <w:uiPriority w:val="99"/>
    <w:semiHidden/>
    <w:unhideWhenUsed/>
    <w:rsid w:val="00090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587731707">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76958148">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169904146">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www.nysed.gov/common/nysed/files/programs/accountability/staying_connected_with_the_school_community_throughout_the_development_of_the_scep.pdf"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ysed.gov/common/nysed/files/programs/accountability/interviewing-students-in-advance-developing-scep.pdf" TargetMode="External"/><Relationship Id="rId34" Type="http://schemas.openxmlformats.org/officeDocument/2006/relationships/hyperlink" Target="http://www.nysed.gov/accountability/state-supported-evidence-based-strategies" TargetMode="External"/><Relationship Id="rId42" Type="http://schemas.openxmlformats.org/officeDocument/2006/relationships/header" Target="header9.xml"/><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www.nysed.gov/common/nysed/files/programs/accountability/developing-your-scep-month-by-month.pdf" TargetMode="External"/><Relationship Id="rId33" Type="http://schemas.openxmlformats.org/officeDocument/2006/relationships/hyperlink" Target="http://www.nysed.gov/accountability/evidence-based-interventions"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nysed.gov/accountability/improvement-planning" TargetMode="External"/><Relationship Id="rId20" Type="http://schemas.openxmlformats.org/officeDocument/2006/relationships/hyperlink" Target="http://www.nysed.gov/common/nysed/files/programs/accountability/scep-requirements-stakeholder-participation.pdf" TargetMode="External"/><Relationship Id="rId29" Type="http://schemas.openxmlformats.org/officeDocument/2006/relationships/hyperlink" Target="http://www.nysed.gov/common/nysed/files/programs/accountability/2021-22_scep_sample_commitment_-_graduation_and_success_beyond_hs.pdf" TargetMode="External"/><Relationship Id="rId41" Type="http://schemas.openxmlformats.org/officeDocument/2006/relationships/hyperlink" Target="http://www.nysed.gov/common/nysed/files/programs/accountability/scep-requirements-stakeholder-particip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common/nysed/files/programs/accountability/writing-your-scep.pdf" TargetMode="External"/><Relationship Id="rId32" Type="http://schemas.openxmlformats.org/officeDocument/2006/relationships/header" Target="header4.xml"/><Relationship Id="rId37" Type="http://schemas.openxmlformats.org/officeDocument/2006/relationships/hyperlink" Target="http://www.nysed.gov/common/nysed/files/programs/accountability/scep-requirements-stakeholder-participation.pdf" TargetMode="Externa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yperlink" Target="http://www.nysed.gov/common/nysed/files/programs/accountability/how-learning-happens-messaging-framework.pdf" TargetMode="External"/><Relationship Id="rId28" Type="http://schemas.openxmlformats.org/officeDocument/2006/relationships/hyperlink" Target="http://www.nysed.gov/common/nysed/files/programs/accountability/2021-22_scep_sample_commitment_-_deepening_connections.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vimeo.com/547580129"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mmon/nysed/files/programs/accountability/how-learning-happens-messaging-framework.pdf" TargetMode="External"/><Relationship Id="rId22" Type="http://schemas.openxmlformats.org/officeDocument/2006/relationships/hyperlink" Target="http://www.nysed.gov/common/nysed/files/programs/accountability/equity-self-reflection-identified-schools.docx" TargetMode="External"/><Relationship Id="rId27" Type="http://schemas.openxmlformats.org/officeDocument/2006/relationships/hyperlink" Target="http://www.nysed.gov/common/nysed/files/programs/accountability/2021-22_scep_sample_commitment_-_cohesive_relevant_curriculum.pdf" TargetMode="External"/><Relationship Id="rId30" Type="http://schemas.openxmlformats.org/officeDocument/2006/relationships/hyperlink" Target="http://www.nysed.gov/common/nysed/files/programs/accountability/2021-22_scep_sample_commitment_-_graduation_through_relationships.pdf" TargetMode="External"/><Relationship Id="rId35" Type="http://schemas.openxmlformats.org/officeDocument/2006/relationships/hyperlink" Target="http://www.nysed.gov/accountability/evidence-based-intervention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F8C43A6E9F14ABD0D88BAF53D4C35" ma:contentTypeVersion="8" ma:contentTypeDescription="Create a new document." ma:contentTypeScope="" ma:versionID="846806a5a1de3f3eae2cb3451ca6546f">
  <xsd:schema xmlns:xsd="http://www.w3.org/2001/XMLSchema" xmlns:xs="http://www.w3.org/2001/XMLSchema" xmlns:p="http://schemas.microsoft.com/office/2006/metadata/properties" xmlns:ns2="e645734f-e70d-408c-9bb6-9208387499ed" xmlns:ns3="4096f4ab-1866-4bd0-a31a-3a6fdc37d104" targetNamespace="http://schemas.microsoft.com/office/2006/metadata/properties" ma:root="true" ma:fieldsID="a8473de2addd188b061fe2a3215f5f94" ns2:_="" ns3:_="">
    <xsd:import namespace="e645734f-e70d-408c-9bb6-9208387499ed"/>
    <xsd:import namespace="4096f4ab-1866-4bd0-a31a-3a6fdc37d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5734f-e70d-408c-9bb6-920838749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6f4ab-1866-4bd0-a31a-3a6fdc37d1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A158-A1D3-41BA-B9A5-7C607B8AF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0EEA5-747D-4354-85EC-CA2F9AE2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5734f-e70d-408c-9bb6-9208387499ed"/>
    <ds:schemaRef ds:uri="4096f4ab-1866-4bd0-a31a-3a6fdc37d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D39D-C6DA-4EBC-8FC1-241469DA343F}">
  <ds:schemaRefs>
    <ds:schemaRef ds:uri="http://schemas.microsoft.com/sharepoint/v3/contenttype/forms"/>
  </ds:schemaRefs>
</ds:datastoreItem>
</file>

<file path=customXml/itemProps4.xml><?xml version="1.0" encoding="utf-8"?>
<ds:datastoreItem xmlns:ds="http://schemas.openxmlformats.org/officeDocument/2006/customXml" ds:itemID="{84F073DB-33EB-4B0C-8C5A-1E4BE9DD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5122</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2021-08-17T15:05:00Z</dcterms:created>
  <dcterms:modified xsi:type="dcterms:W3CDTF">2021-09-01T12:36:00Z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0x0101004F3F8C43A6E9F14ABD0D88BAF53D4C35</vt:lpwstr>
  </property>
</Properties>
</file>